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7155" w14:paraId="6D31CA4F" w14:textId="77777777" w:rsidTr="00151BEB">
        <w:tc>
          <w:tcPr>
            <w:tcW w:w="4675" w:type="dxa"/>
            <w:vAlign w:val="center"/>
          </w:tcPr>
          <w:p w14:paraId="213230D0" w14:textId="43A0BC32" w:rsidR="00277155" w:rsidRDefault="00BC2C68" w:rsidP="00533E7F">
            <w:pPr>
              <w:rPr>
                <w:rFonts w:cstheme="minorHAnsi"/>
                <w:sz w:val="24"/>
                <w:szCs w:val="24"/>
              </w:rPr>
            </w:pPr>
            <w:r>
              <w:rPr>
                <w:rFonts w:cstheme="minorHAnsi"/>
                <w:noProof/>
                <w:sz w:val="24"/>
                <w:szCs w:val="24"/>
              </w:rPr>
              <w:drawing>
                <wp:inline distT="0" distB="0" distL="0" distR="0" wp14:anchorId="2B245E48" wp14:editId="4698504F">
                  <wp:extent cx="275072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922" cy="1115314"/>
                          </a:xfrm>
                          <a:prstGeom prst="rect">
                            <a:avLst/>
                          </a:prstGeom>
                          <a:noFill/>
                          <a:ln>
                            <a:noFill/>
                          </a:ln>
                        </pic:spPr>
                      </pic:pic>
                    </a:graphicData>
                  </a:graphic>
                </wp:inline>
              </w:drawing>
            </w:r>
          </w:p>
        </w:tc>
        <w:tc>
          <w:tcPr>
            <w:tcW w:w="4675" w:type="dxa"/>
          </w:tcPr>
          <w:p w14:paraId="3E6E8DA2" w14:textId="77777777" w:rsidR="00151BEB" w:rsidRDefault="00151BEB" w:rsidP="00533E7F">
            <w:pPr>
              <w:rPr>
                <w:rFonts w:cstheme="minorHAnsi"/>
                <w:sz w:val="32"/>
                <w:szCs w:val="32"/>
              </w:rPr>
            </w:pPr>
          </w:p>
          <w:p w14:paraId="008E6318" w14:textId="14E55EB2" w:rsidR="00277155" w:rsidRPr="00151BEB" w:rsidRDefault="00277155" w:rsidP="00533E7F">
            <w:pPr>
              <w:rPr>
                <w:rFonts w:cstheme="minorHAnsi"/>
                <w:b/>
                <w:bCs/>
                <w:sz w:val="32"/>
                <w:szCs w:val="32"/>
              </w:rPr>
            </w:pPr>
            <w:r w:rsidRPr="00151BEB">
              <w:rPr>
                <w:rFonts w:cstheme="minorHAnsi"/>
                <w:b/>
                <w:bCs/>
                <w:sz w:val="32"/>
                <w:szCs w:val="32"/>
              </w:rPr>
              <w:t>All Members Business Meeting</w:t>
            </w:r>
          </w:p>
          <w:p w14:paraId="602BCC1A" w14:textId="77777777" w:rsidR="00277155" w:rsidRPr="00151BEB" w:rsidRDefault="00277155" w:rsidP="00533E7F">
            <w:pPr>
              <w:rPr>
                <w:rFonts w:cstheme="minorHAnsi"/>
                <w:sz w:val="32"/>
                <w:szCs w:val="32"/>
              </w:rPr>
            </w:pPr>
            <w:r w:rsidRPr="00151BEB">
              <w:rPr>
                <w:rFonts w:cstheme="minorHAnsi"/>
                <w:sz w:val="32"/>
                <w:szCs w:val="32"/>
              </w:rPr>
              <w:t>August 5, 2021 @ 3:45 PM ET</w:t>
            </w:r>
          </w:p>
          <w:p w14:paraId="5ACE3FFB" w14:textId="77777777" w:rsidR="00277155" w:rsidRPr="00151BEB" w:rsidRDefault="00277155" w:rsidP="00533E7F">
            <w:pPr>
              <w:rPr>
                <w:rFonts w:cstheme="minorHAnsi"/>
                <w:sz w:val="32"/>
                <w:szCs w:val="32"/>
              </w:rPr>
            </w:pPr>
            <w:r w:rsidRPr="00151BEB">
              <w:rPr>
                <w:rFonts w:cstheme="minorHAnsi"/>
                <w:sz w:val="32"/>
                <w:szCs w:val="32"/>
              </w:rPr>
              <w:t>Virtual</w:t>
            </w:r>
          </w:p>
          <w:p w14:paraId="1D875E1A" w14:textId="247C978A" w:rsidR="00277155" w:rsidRDefault="00277155" w:rsidP="00533E7F">
            <w:pPr>
              <w:rPr>
                <w:rFonts w:cstheme="minorHAnsi"/>
                <w:sz w:val="24"/>
                <w:szCs w:val="24"/>
              </w:rPr>
            </w:pPr>
          </w:p>
        </w:tc>
      </w:tr>
    </w:tbl>
    <w:p w14:paraId="30876A0E" w14:textId="77777777" w:rsidR="00277155" w:rsidRDefault="00277155" w:rsidP="00533E7F">
      <w:pPr>
        <w:rPr>
          <w:rFonts w:cstheme="minorHAnsi"/>
          <w:sz w:val="24"/>
          <w:szCs w:val="24"/>
        </w:rPr>
      </w:pPr>
    </w:p>
    <w:p w14:paraId="7727C3A7" w14:textId="107482E7" w:rsidR="00BD0920" w:rsidRPr="00BC2C68" w:rsidRDefault="003C5C9C" w:rsidP="00BC2C68">
      <w:pPr>
        <w:spacing w:after="0" w:line="360" w:lineRule="auto"/>
        <w:rPr>
          <w:rFonts w:cstheme="minorHAnsi"/>
        </w:rPr>
      </w:pPr>
      <w:r w:rsidRPr="00BC2C68">
        <w:rPr>
          <w:rFonts w:cstheme="minorHAnsi"/>
        </w:rPr>
        <w:t>The m</w:t>
      </w:r>
      <w:r w:rsidR="00BD0920" w:rsidRPr="00BC2C68">
        <w:rPr>
          <w:rFonts w:cstheme="minorHAnsi"/>
        </w:rPr>
        <w:t xml:space="preserve">eeting commenced at 3:45 PM ET on August 5, 2021.  </w:t>
      </w:r>
    </w:p>
    <w:p w14:paraId="7DB60A76" w14:textId="5FC874D3" w:rsidR="00070177" w:rsidRDefault="00070177" w:rsidP="00DB0A4B">
      <w:pPr>
        <w:spacing w:after="0" w:line="360" w:lineRule="auto"/>
        <w:jc w:val="both"/>
        <w:rPr>
          <w:rFonts w:cstheme="minorHAnsi"/>
        </w:rPr>
      </w:pPr>
      <w:r>
        <w:rPr>
          <w:rFonts w:cstheme="minorHAnsi"/>
          <w:noProof/>
        </w:rPr>
        <w:t>Total Attendees: 125</w:t>
      </w:r>
    </w:p>
    <w:p w14:paraId="746A6B10" w14:textId="448A0386" w:rsidR="00533E7F" w:rsidRPr="00BC2C68" w:rsidRDefault="00533E7F" w:rsidP="00DB0A4B">
      <w:pPr>
        <w:spacing w:after="0" w:line="360" w:lineRule="auto"/>
        <w:jc w:val="both"/>
        <w:rPr>
          <w:rFonts w:cstheme="minorHAnsi"/>
        </w:rPr>
      </w:pPr>
      <w:r w:rsidRPr="00BC2C68">
        <w:rPr>
          <w:rFonts w:cstheme="minorHAnsi"/>
        </w:rPr>
        <w:t xml:space="preserve">David Rose </w:t>
      </w:r>
      <w:r w:rsidR="00BC2C68" w:rsidRPr="00BC2C68">
        <w:rPr>
          <w:rFonts w:cstheme="minorHAnsi"/>
        </w:rPr>
        <w:t xml:space="preserve">(DR) </w:t>
      </w:r>
      <w:r w:rsidRPr="00BC2C68">
        <w:rPr>
          <w:rFonts w:cstheme="minorHAnsi"/>
        </w:rPr>
        <w:t>presented the agenda</w:t>
      </w:r>
      <w:r w:rsidR="00BC2C68" w:rsidRPr="00BC2C68">
        <w:rPr>
          <w:rFonts w:cstheme="minorHAnsi"/>
        </w:rPr>
        <w:t xml:space="preserve">, the </w:t>
      </w:r>
      <w:r w:rsidRPr="00BC2C68">
        <w:rPr>
          <w:rFonts w:cstheme="minorHAnsi"/>
        </w:rPr>
        <w:t>goals of the meeting</w:t>
      </w:r>
      <w:r w:rsidR="00BC2C68" w:rsidRPr="00BC2C68">
        <w:rPr>
          <w:rFonts w:cstheme="minorHAnsi"/>
        </w:rPr>
        <w:t xml:space="preserve"> and an invitation to receive a motion to approve</w:t>
      </w:r>
      <w:r w:rsidRPr="00BC2C68">
        <w:rPr>
          <w:rFonts w:cstheme="minorHAnsi"/>
        </w:rPr>
        <w:t xml:space="preserve"> of the </w:t>
      </w:r>
      <w:proofErr w:type="spellStart"/>
      <w:r w:rsidR="00BC2C68" w:rsidRPr="00BC2C68">
        <w:rPr>
          <w:rFonts w:cstheme="minorHAnsi"/>
        </w:rPr>
        <w:t>AMBM</w:t>
      </w:r>
      <w:proofErr w:type="spellEnd"/>
      <w:r w:rsidR="00BC2C68" w:rsidRPr="00BC2C68">
        <w:rPr>
          <w:rFonts w:cstheme="minorHAnsi"/>
        </w:rPr>
        <w:t xml:space="preserve"> </w:t>
      </w:r>
      <w:r w:rsidRPr="00BC2C68">
        <w:rPr>
          <w:rFonts w:cstheme="minorHAnsi"/>
        </w:rPr>
        <w:t>2020 minutes:</w:t>
      </w:r>
    </w:p>
    <w:tbl>
      <w:tblPr>
        <w:tblStyle w:val="TableGrid"/>
        <w:tblW w:w="8455" w:type="dxa"/>
        <w:jc w:val="center"/>
        <w:tblLook w:val="04A0" w:firstRow="1" w:lastRow="0" w:firstColumn="1" w:lastColumn="0" w:noHBand="0" w:noVBand="1"/>
      </w:tblPr>
      <w:tblGrid>
        <w:gridCol w:w="5215"/>
        <w:gridCol w:w="3240"/>
      </w:tblGrid>
      <w:tr w:rsidR="00BC2C68" w:rsidRPr="00BC2C68" w14:paraId="33C130DF" w14:textId="77777777" w:rsidTr="00D51BD3">
        <w:trPr>
          <w:jc w:val="center"/>
        </w:trPr>
        <w:tc>
          <w:tcPr>
            <w:tcW w:w="5215" w:type="dxa"/>
          </w:tcPr>
          <w:p w14:paraId="037D7F4D" w14:textId="06C65454" w:rsidR="00BC2C68" w:rsidRPr="00BC2C68" w:rsidRDefault="00BC2C68" w:rsidP="00BC2C68">
            <w:pPr>
              <w:jc w:val="right"/>
              <w:rPr>
                <w:rFonts w:cstheme="minorHAnsi"/>
                <w:color w:val="000000" w:themeColor="text1"/>
              </w:rPr>
            </w:pPr>
            <w:r w:rsidRPr="00BC2C68">
              <w:rPr>
                <w:rFonts w:cstheme="minorHAnsi"/>
                <w:color w:val="000000" w:themeColor="text1"/>
              </w:rPr>
              <w:t xml:space="preserve">Motion: </w:t>
            </w:r>
            <w:r w:rsidRPr="00DB0A4B">
              <w:rPr>
                <w:rFonts w:cstheme="minorHAnsi"/>
                <w:b/>
                <w:bCs/>
                <w:color w:val="000000" w:themeColor="text1"/>
              </w:rPr>
              <w:t xml:space="preserve">To approve the August 4, </w:t>
            </w:r>
            <w:proofErr w:type="gramStart"/>
            <w:r w:rsidRPr="00DB0A4B">
              <w:rPr>
                <w:rFonts w:cstheme="minorHAnsi"/>
                <w:b/>
                <w:bCs/>
                <w:color w:val="000000" w:themeColor="text1"/>
              </w:rPr>
              <w:t>2020</w:t>
            </w:r>
            <w:proofErr w:type="gramEnd"/>
            <w:r w:rsidRPr="00DB0A4B">
              <w:rPr>
                <w:rFonts w:cstheme="minorHAnsi"/>
                <w:b/>
                <w:bCs/>
                <w:color w:val="000000" w:themeColor="text1"/>
              </w:rPr>
              <w:t xml:space="preserve"> minutes</w:t>
            </w:r>
            <w:r w:rsidRPr="00BC2C68">
              <w:rPr>
                <w:rFonts w:cstheme="minorHAnsi"/>
                <w:color w:val="000000" w:themeColor="text1"/>
              </w:rPr>
              <w:t xml:space="preserve">  </w:t>
            </w:r>
          </w:p>
        </w:tc>
        <w:tc>
          <w:tcPr>
            <w:tcW w:w="3240" w:type="dxa"/>
          </w:tcPr>
          <w:p w14:paraId="00897103" w14:textId="48A6715D" w:rsidR="00BC2C68" w:rsidRPr="00BC2C68" w:rsidRDefault="00BC2C68" w:rsidP="00BC2C68">
            <w:pPr>
              <w:rPr>
                <w:rFonts w:cstheme="minorHAnsi"/>
                <w:color w:val="000000" w:themeColor="text1"/>
              </w:rPr>
            </w:pPr>
            <w:r w:rsidRPr="00BC2C68">
              <w:rPr>
                <w:rFonts w:cstheme="minorHAnsi"/>
                <w:color w:val="000000" w:themeColor="text1"/>
              </w:rPr>
              <w:t>Ilia Guzei</w:t>
            </w:r>
          </w:p>
        </w:tc>
      </w:tr>
      <w:tr w:rsidR="00BC2C68" w:rsidRPr="00BC2C68" w14:paraId="20BD7A49" w14:textId="77777777" w:rsidTr="00D51BD3">
        <w:trPr>
          <w:jc w:val="center"/>
        </w:trPr>
        <w:tc>
          <w:tcPr>
            <w:tcW w:w="5215" w:type="dxa"/>
          </w:tcPr>
          <w:p w14:paraId="157C9802" w14:textId="77777777" w:rsidR="00BC2C68" w:rsidRPr="00BC2C68" w:rsidRDefault="00BC2C68" w:rsidP="00BC2C68">
            <w:pPr>
              <w:jc w:val="right"/>
              <w:rPr>
                <w:rFonts w:cstheme="minorHAnsi"/>
                <w:color w:val="000000" w:themeColor="text1"/>
              </w:rPr>
            </w:pPr>
            <w:r w:rsidRPr="00BC2C68">
              <w:rPr>
                <w:rFonts w:cstheme="minorHAnsi"/>
                <w:color w:val="000000" w:themeColor="text1"/>
              </w:rPr>
              <w:t>Second</w:t>
            </w:r>
          </w:p>
        </w:tc>
        <w:tc>
          <w:tcPr>
            <w:tcW w:w="3240" w:type="dxa"/>
          </w:tcPr>
          <w:p w14:paraId="67E03E28" w14:textId="41DEBCA2" w:rsidR="00BC2C68" w:rsidRPr="00BC2C68" w:rsidRDefault="00BC2C68" w:rsidP="00BC2C68">
            <w:pPr>
              <w:rPr>
                <w:rFonts w:cstheme="minorHAnsi"/>
                <w:color w:val="000000" w:themeColor="text1"/>
              </w:rPr>
            </w:pPr>
            <w:r w:rsidRPr="00BC2C68">
              <w:rPr>
                <w:rFonts w:cstheme="minorHAnsi"/>
                <w:color w:val="000000" w:themeColor="text1"/>
              </w:rPr>
              <w:t>Gerald Audette</w:t>
            </w:r>
          </w:p>
        </w:tc>
      </w:tr>
      <w:tr w:rsidR="00BC2C68" w:rsidRPr="00BC2C68" w14:paraId="7D4ECA0A" w14:textId="77777777" w:rsidTr="00D51BD3">
        <w:trPr>
          <w:jc w:val="center"/>
        </w:trPr>
        <w:tc>
          <w:tcPr>
            <w:tcW w:w="5215" w:type="dxa"/>
          </w:tcPr>
          <w:p w14:paraId="2008F3F9" w14:textId="77777777" w:rsidR="00BC2C68" w:rsidRPr="00BC2C68" w:rsidRDefault="00BC2C68" w:rsidP="00BC2C68">
            <w:pPr>
              <w:jc w:val="right"/>
              <w:rPr>
                <w:rFonts w:cstheme="minorHAnsi"/>
                <w:color w:val="000000" w:themeColor="text1"/>
              </w:rPr>
            </w:pPr>
            <w:r w:rsidRPr="00BC2C68">
              <w:rPr>
                <w:rFonts w:cstheme="minorHAnsi"/>
                <w:color w:val="000000" w:themeColor="text1"/>
              </w:rPr>
              <w:t>Discussion</w:t>
            </w:r>
          </w:p>
        </w:tc>
        <w:tc>
          <w:tcPr>
            <w:tcW w:w="3240" w:type="dxa"/>
          </w:tcPr>
          <w:p w14:paraId="12846CCE" w14:textId="77777777" w:rsidR="00BC2C68" w:rsidRPr="00BC2C68" w:rsidRDefault="00BC2C68" w:rsidP="00BC2C68">
            <w:pPr>
              <w:rPr>
                <w:rFonts w:cstheme="minorHAnsi"/>
                <w:color w:val="000000" w:themeColor="text1"/>
              </w:rPr>
            </w:pPr>
            <w:r w:rsidRPr="00BC2C68">
              <w:rPr>
                <w:rFonts w:cstheme="minorHAnsi"/>
                <w:color w:val="000000" w:themeColor="text1"/>
              </w:rPr>
              <w:t>None.</w:t>
            </w:r>
          </w:p>
        </w:tc>
      </w:tr>
      <w:tr w:rsidR="00BC2C68" w:rsidRPr="00BC2C68" w14:paraId="69DAC779" w14:textId="77777777" w:rsidTr="00D51BD3">
        <w:trPr>
          <w:jc w:val="center"/>
        </w:trPr>
        <w:tc>
          <w:tcPr>
            <w:tcW w:w="5215" w:type="dxa"/>
          </w:tcPr>
          <w:p w14:paraId="52A9CC1B" w14:textId="77777777" w:rsidR="00BC2C68" w:rsidRPr="00BC2C68" w:rsidRDefault="00BC2C68" w:rsidP="00BC2C68">
            <w:pPr>
              <w:jc w:val="right"/>
              <w:rPr>
                <w:rFonts w:cstheme="minorHAnsi"/>
                <w:color w:val="000000" w:themeColor="text1"/>
              </w:rPr>
            </w:pPr>
            <w:r w:rsidRPr="00BC2C68">
              <w:rPr>
                <w:rFonts w:cstheme="minorHAnsi"/>
                <w:color w:val="000000" w:themeColor="text1"/>
              </w:rPr>
              <w:t>Approved</w:t>
            </w:r>
          </w:p>
        </w:tc>
        <w:tc>
          <w:tcPr>
            <w:tcW w:w="3240" w:type="dxa"/>
          </w:tcPr>
          <w:p w14:paraId="570805FE" w14:textId="77777777" w:rsidR="00BC2C68" w:rsidRPr="00BC2C68" w:rsidRDefault="00BC2C68" w:rsidP="00BC2C68">
            <w:pPr>
              <w:rPr>
                <w:rFonts w:cstheme="minorHAnsi"/>
                <w:color w:val="000000" w:themeColor="text1"/>
              </w:rPr>
            </w:pPr>
            <w:r w:rsidRPr="00BC2C68">
              <w:rPr>
                <w:rFonts w:cstheme="minorHAnsi"/>
                <w:color w:val="000000" w:themeColor="text1"/>
              </w:rPr>
              <w:t>All in Favor</w:t>
            </w:r>
          </w:p>
        </w:tc>
      </w:tr>
      <w:tr w:rsidR="00BC2C68" w:rsidRPr="00BC2C68" w14:paraId="7EB83C9F" w14:textId="77777777" w:rsidTr="00D51BD3">
        <w:trPr>
          <w:jc w:val="center"/>
        </w:trPr>
        <w:tc>
          <w:tcPr>
            <w:tcW w:w="5215" w:type="dxa"/>
          </w:tcPr>
          <w:p w14:paraId="092363DF" w14:textId="77777777" w:rsidR="00BC2C68" w:rsidRPr="00BC2C68" w:rsidRDefault="00BC2C68" w:rsidP="00BC2C68">
            <w:pPr>
              <w:jc w:val="right"/>
              <w:rPr>
                <w:rFonts w:cstheme="minorHAnsi"/>
                <w:color w:val="000000" w:themeColor="text1"/>
              </w:rPr>
            </w:pPr>
            <w:r w:rsidRPr="00BC2C68">
              <w:rPr>
                <w:rFonts w:cstheme="minorHAnsi"/>
                <w:color w:val="000000" w:themeColor="text1"/>
              </w:rPr>
              <w:t>Abstained</w:t>
            </w:r>
          </w:p>
        </w:tc>
        <w:tc>
          <w:tcPr>
            <w:tcW w:w="3240" w:type="dxa"/>
          </w:tcPr>
          <w:p w14:paraId="2DBB1F9B" w14:textId="12705A0F" w:rsidR="00BC2C68" w:rsidRPr="00BC2C68" w:rsidRDefault="00BC2C68" w:rsidP="00BC2C68">
            <w:pPr>
              <w:rPr>
                <w:rFonts w:cstheme="minorHAnsi"/>
                <w:color w:val="000000" w:themeColor="text1"/>
              </w:rPr>
            </w:pPr>
            <w:r w:rsidRPr="00BC2C68">
              <w:rPr>
                <w:rFonts w:cstheme="minorHAnsi"/>
                <w:color w:val="000000" w:themeColor="text1"/>
              </w:rPr>
              <w:t>None.</w:t>
            </w:r>
          </w:p>
        </w:tc>
      </w:tr>
      <w:tr w:rsidR="00BC2C68" w:rsidRPr="00BC2C68" w14:paraId="60A7B7A3" w14:textId="77777777" w:rsidTr="00D51BD3">
        <w:trPr>
          <w:jc w:val="center"/>
        </w:trPr>
        <w:tc>
          <w:tcPr>
            <w:tcW w:w="5215" w:type="dxa"/>
          </w:tcPr>
          <w:p w14:paraId="7CFA8C41" w14:textId="77777777" w:rsidR="00BC2C68" w:rsidRPr="00BC2C68" w:rsidRDefault="00BC2C68" w:rsidP="00BC2C68">
            <w:pPr>
              <w:jc w:val="right"/>
              <w:rPr>
                <w:rFonts w:cstheme="minorHAnsi"/>
                <w:color w:val="000000" w:themeColor="text1"/>
              </w:rPr>
            </w:pPr>
            <w:r w:rsidRPr="00BC2C68">
              <w:rPr>
                <w:rFonts w:cstheme="minorHAnsi"/>
                <w:color w:val="000000" w:themeColor="text1"/>
              </w:rPr>
              <w:t>Opposed</w:t>
            </w:r>
          </w:p>
        </w:tc>
        <w:tc>
          <w:tcPr>
            <w:tcW w:w="3240" w:type="dxa"/>
          </w:tcPr>
          <w:p w14:paraId="32E39A6B" w14:textId="77777777" w:rsidR="00BC2C68" w:rsidRPr="00BC2C68" w:rsidRDefault="00BC2C68" w:rsidP="00BC2C68">
            <w:pPr>
              <w:rPr>
                <w:rFonts w:cstheme="minorHAnsi"/>
                <w:color w:val="000000" w:themeColor="text1"/>
              </w:rPr>
            </w:pPr>
            <w:r w:rsidRPr="00BC2C68">
              <w:rPr>
                <w:rFonts w:cstheme="minorHAnsi"/>
                <w:color w:val="000000" w:themeColor="text1"/>
              </w:rPr>
              <w:t>None.</w:t>
            </w:r>
          </w:p>
        </w:tc>
      </w:tr>
    </w:tbl>
    <w:p w14:paraId="38AEDB3B" w14:textId="77777777" w:rsidR="00BC2C68" w:rsidRPr="00BC2C68" w:rsidRDefault="00BC2C68" w:rsidP="00BC2C68">
      <w:pPr>
        <w:spacing w:after="0" w:line="360" w:lineRule="auto"/>
        <w:rPr>
          <w:rFonts w:cstheme="minorHAnsi"/>
        </w:rPr>
      </w:pPr>
    </w:p>
    <w:p w14:paraId="695BBF3C" w14:textId="547735E8" w:rsidR="00533E7F" w:rsidRPr="00BC2C68" w:rsidRDefault="00BC2C68" w:rsidP="00DB0A4B">
      <w:pPr>
        <w:spacing w:after="0" w:line="360" w:lineRule="auto"/>
        <w:jc w:val="both"/>
        <w:rPr>
          <w:rFonts w:cstheme="minorHAnsi"/>
        </w:rPr>
      </w:pPr>
      <w:r w:rsidRPr="00BC2C68">
        <w:rPr>
          <w:rFonts w:cstheme="minorHAnsi"/>
        </w:rPr>
        <w:t>DR m</w:t>
      </w:r>
      <w:r w:rsidR="00533E7F" w:rsidRPr="00BC2C68">
        <w:rPr>
          <w:rFonts w:cstheme="minorHAnsi"/>
        </w:rPr>
        <w:t xml:space="preserve">oved onto </w:t>
      </w:r>
      <w:r w:rsidR="005A6466" w:rsidRPr="00BC2C68">
        <w:rPr>
          <w:rFonts w:cstheme="minorHAnsi"/>
        </w:rPr>
        <w:t>president’s</w:t>
      </w:r>
      <w:r w:rsidR="00533E7F" w:rsidRPr="00BC2C68">
        <w:rPr>
          <w:rFonts w:cstheme="minorHAnsi"/>
        </w:rPr>
        <w:t xml:space="preserve"> report:</w:t>
      </w:r>
      <w:r w:rsidR="00533E7F" w:rsidRPr="00BC2C68">
        <w:rPr>
          <w:rFonts w:cstheme="minorHAnsi"/>
        </w:rPr>
        <w:tab/>
      </w:r>
    </w:p>
    <w:p w14:paraId="558B846C" w14:textId="77777777" w:rsidR="00533E7F" w:rsidRPr="00BC2C68" w:rsidRDefault="00533E7F" w:rsidP="00DB0A4B">
      <w:pPr>
        <w:pStyle w:val="ListParagraph"/>
        <w:numPr>
          <w:ilvl w:val="0"/>
          <w:numId w:val="2"/>
        </w:numPr>
        <w:spacing w:after="0" w:line="360" w:lineRule="auto"/>
        <w:jc w:val="both"/>
        <w:rPr>
          <w:rFonts w:cstheme="minorHAnsi"/>
        </w:rPr>
      </w:pPr>
      <w:r w:rsidRPr="00BC2C68">
        <w:rPr>
          <w:rFonts w:cstheme="minorHAnsi"/>
        </w:rPr>
        <w:t>Thank you &amp; Congrats:</w:t>
      </w:r>
    </w:p>
    <w:p w14:paraId="506BF909" w14:textId="1A0FA9C9" w:rsidR="00533E7F" w:rsidRPr="00DB0A4B" w:rsidRDefault="00533E7F" w:rsidP="00DB0A4B">
      <w:pPr>
        <w:pStyle w:val="ListParagraph"/>
        <w:numPr>
          <w:ilvl w:val="1"/>
          <w:numId w:val="2"/>
        </w:numPr>
        <w:spacing w:after="0" w:line="360" w:lineRule="auto"/>
        <w:jc w:val="both"/>
        <w:rPr>
          <w:rFonts w:cstheme="minorHAnsi"/>
        </w:rPr>
      </w:pPr>
      <w:r w:rsidRPr="00BC2C68">
        <w:rPr>
          <w:rFonts w:cstheme="minorHAnsi"/>
        </w:rPr>
        <w:t xml:space="preserve">Congrats to all involved with the virtual meeting.  </w:t>
      </w:r>
      <w:r w:rsidRPr="00DB0A4B">
        <w:rPr>
          <w:rFonts w:cstheme="minorHAnsi"/>
        </w:rPr>
        <w:t xml:space="preserve">Thanks to retiring members of council: </w:t>
      </w:r>
      <w:r w:rsidR="00DB0A4B" w:rsidRPr="00BC2C68">
        <w:rPr>
          <w:rFonts w:cstheme="minorHAnsi"/>
          <w:color w:val="000000" w:themeColor="text1"/>
        </w:rPr>
        <w:t>Ilia Guzei</w:t>
      </w:r>
      <w:r w:rsidR="00DB0A4B" w:rsidRPr="00DB0A4B">
        <w:rPr>
          <w:rFonts w:cstheme="minorHAnsi"/>
        </w:rPr>
        <w:t xml:space="preserve"> </w:t>
      </w:r>
      <w:r w:rsidRPr="00DB0A4B">
        <w:rPr>
          <w:rFonts w:cstheme="minorHAnsi"/>
        </w:rPr>
        <w:t xml:space="preserve">and </w:t>
      </w:r>
      <w:r w:rsidR="00DB0A4B">
        <w:rPr>
          <w:rFonts w:cstheme="minorHAnsi"/>
        </w:rPr>
        <w:t>Brian Toby</w:t>
      </w:r>
      <w:r w:rsidRPr="00DB0A4B">
        <w:rPr>
          <w:rFonts w:cstheme="minorHAnsi"/>
        </w:rPr>
        <w:t xml:space="preserve">. Thanks to Paul </w:t>
      </w:r>
      <w:proofErr w:type="spellStart"/>
      <w:r w:rsidRPr="00DB0A4B">
        <w:rPr>
          <w:rFonts w:cstheme="minorHAnsi"/>
        </w:rPr>
        <w:t>Sweptson</w:t>
      </w:r>
      <w:proofErr w:type="spellEnd"/>
      <w:r w:rsidRPr="00DB0A4B">
        <w:rPr>
          <w:rFonts w:cstheme="minorHAnsi"/>
        </w:rPr>
        <w:t xml:space="preserve"> at </w:t>
      </w:r>
      <w:proofErr w:type="spellStart"/>
      <w:r w:rsidRPr="00DB0A4B">
        <w:rPr>
          <w:rFonts w:cstheme="minorHAnsi"/>
        </w:rPr>
        <w:t>Reflexions</w:t>
      </w:r>
      <w:proofErr w:type="spellEnd"/>
      <w:r w:rsidR="00DB0A4B">
        <w:rPr>
          <w:rFonts w:cstheme="minorHAnsi"/>
        </w:rPr>
        <w:t xml:space="preserve"> and t</w:t>
      </w:r>
      <w:r w:rsidRPr="00DB0A4B">
        <w:rPr>
          <w:rFonts w:cstheme="minorHAnsi"/>
        </w:rPr>
        <w:t xml:space="preserve">hanks to ED Kristin Stevens.  </w:t>
      </w:r>
    </w:p>
    <w:p w14:paraId="1803AD82" w14:textId="063D2141" w:rsidR="00533E7F" w:rsidRPr="00BC2C68" w:rsidRDefault="00011F50" w:rsidP="00DB0A4B">
      <w:pPr>
        <w:pStyle w:val="ListParagraph"/>
        <w:numPr>
          <w:ilvl w:val="0"/>
          <w:numId w:val="2"/>
        </w:numPr>
        <w:spacing w:after="0" w:line="360" w:lineRule="auto"/>
        <w:jc w:val="both"/>
        <w:rPr>
          <w:rFonts w:cstheme="minorHAnsi"/>
        </w:rPr>
      </w:pPr>
      <w:r w:rsidRPr="00BC2C68">
        <w:rPr>
          <w:rFonts w:cstheme="minorHAnsi"/>
        </w:rPr>
        <w:t>Review of the 2022 Award winners:</w:t>
      </w:r>
    </w:p>
    <w:p w14:paraId="7231683E" w14:textId="7ED5E311"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Arthur J. Schultz [</w:t>
      </w:r>
      <w:proofErr w:type="spellStart"/>
      <w:r w:rsidRPr="00BC2C68">
        <w:rPr>
          <w:rFonts w:cstheme="minorHAnsi"/>
        </w:rPr>
        <w:t>Bau</w:t>
      </w:r>
      <w:proofErr w:type="spellEnd"/>
      <w:r w:rsidRPr="00BC2C68">
        <w:rPr>
          <w:rFonts w:cstheme="minorHAnsi"/>
        </w:rPr>
        <w:t xml:space="preserve"> Neutron Diffraction Award]</w:t>
      </w:r>
    </w:p>
    <w:p w14:paraId="6E750CD1" w14:textId="1CF0218B"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David S. Goodsell [</w:t>
      </w:r>
      <w:proofErr w:type="spellStart"/>
      <w:r w:rsidRPr="00BC2C68">
        <w:rPr>
          <w:rFonts w:cstheme="minorHAnsi"/>
        </w:rPr>
        <w:t>Fankuchen</w:t>
      </w:r>
      <w:proofErr w:type="spellEnd"/>
      <w:r w:rsidRPr="00BC2C68">
        <w:rPr>
          <w:rFonts w:cstheme="minorHAnsi"/>
        </w:rPr>
        <w:t xml:space="preserve"> Memorial Award]</w:t>
      </w:r>
    </w:p>
    <w:p w14:paraId="434388B8" w14:textId="28B8E27A"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Arlie McCoy [Kenneth N. Trueblood Award]</w:t>
      </w:r>
    </w:p>
    <w:p w14:paraId="57D52F92" w14:textId="613FBC9A"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 xml:space="preserve">Brent L. Nannenga [Margaret C. </w:t>
      </w:r>
      <w:proofErr w:type="spellStart"/>
      <w:r w:rsidRPr="00BC2C68">
        <w:rPr>
          <w:rFonts w:cstheme="minorHAnsi"/>
        </w:rPr>
        <w:t>Etter</w:t>
      </w:r>
      <w:proofErr w:type="spellEnd"/>
      <w:r w:rsidRPr="00BC2C68">
        <w:rPr>
          <w:rFonts w:cstheme="minorHAnsi"/>
        </w:rPr>
        <w:t xml:space="preserve"> Early Career Award]</w:t>
      </w:r>
    </w:p>
    <w:p w14:paraId="65334300" w14:textId="290A1690" w:rsidR="00011F50" w:rsidRPr="00BC2C68" w:rsidRDefault="00011F50" w:rsidP="00DB0A4B">
      <w:pPr>
        <w:pStyle w:val="ListParagraph"/>
        <w:numPr>
          <w:ilvl w:val="0"/>
          <w:numId w:val="2"/>
        </w:numPr>
        <w:spacing w:after="0" w:line="360" w:lineRule="auto"/>
        <w:jc w:val="both"/>
        <w:rPr>
          <w:rFonts w:cstheme="minorHAnsi"/>
        </w:rPr>
      </w:pPr>
      <w:r w:rsidRPr="00BC2C68">
        <w:rPr>
          <w:rFonts w:cstheme="minorHAnsi"/>
        </w:rPr>
        <w:t xml:space="preserve">Congrats to the newest class of ACA fellows.  </w:t>
      </w:r>
    </w:p>
    <w:p w14:paraId="03106962" w14:textId="3135D94A" w:rsidR="00011F50" w:rsidRPr="00BC2C68" w:rsidRDefault="00011F50" w:rsidP="00DB0A4B">
      <w:pPr>
        <w:pStyle w:val="ListParagraph"/>
        <w:numPr>
          <w:ilvl w:val="0"/>
          <w:numId w:val="2"/>
        </w:numPr>
        <w:spacing w:after="0" w:line="360" w:lineRule="auto"/>
        <w:jc w:val="both"/>
        <w:rPr>
          <w:rFonts w:cstheme="minorHAnsi"/>
        </w:rPr>
      </w:pPr>
      <w:r w:rsidRPr="00BC2C68">
        <w:rPr>
          <w:rFonts w:cstheme="minorHAnsi"/>
        </w:rPr>
        <w:t>Review of Activities:</w:t>
      </w:r>
    </w:p>
    <w:p w14:paraId="79DDB875" w14:textId="5AEE00FD"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 xml:space="preserve">Coffee chat started during the pandemic, and it was greatly received with anywhere from 50-60 people with </w:t>
      </w:r>
      <w:proofErr w:type="gramStart"/>
      <w:r w:rsidRPr="00BC2C68">
        <w:rPr>
          <w:rFonts w:cstheme="minorHAnsi"/>
        </w:rPr>
        <w:t>free flowing</w:t>
      </w:r>
      <w:proofErr w:type="gramEnd"/>
      <w:r w:rsidRPr="00BC2C68">
        <w:rPr>
          <w:rFonts w:cstheme="minorHAnsi"/>
        </w:rPr>
        <w:t xml:space="preserve"> conversations.  </w:t>
      </w:r>
    </w:p>
    <w:p w14:paraId="3CDE6771" w14:textId="4B7667CB" w:rsidR="00011F50" w:rsidRPr="00BC2C68" w:rsidRDefault="00011F50" w:rsidP="00DB0A4B">
      <w:pPr>
        <w:pStyle w:val="ListParagraph"/>
        <w:numPr>
          <w:ilvl w:val="1"/>
          <w:numId w:val="2"/>
        </w:numPr>
        <w:spacing w:after="0" w:line="360" w:lineRule="auto"/>
        <w:jc w:val="both"/>
        <w:rPr>
          <w:rFonts w:cstheme="minorHAnsi"/>
        </w:rPr>
      </w:pPr>
      <w:r w:rsidRPr="00BC2C68">
        <w:rPr>
          <w:rFonts w:cstheme="minorHAnsi"/>
        </w:rPr>
        <w:t xml:space="preserve">Diversity Facilitator Training is going to be starting in a few weeks.  Anyone interested should notify Jennifer Aitken.  </w:t>
      </w:r>
    </w:p>
    <w:p w14:paraId="1878BA7A" w14:textId="6F1E6DE9" w:rsidR="00011F50" w:rsidRPr="00BC2C68" w:rsidRDefault="00EE77A9" w:rsidP="00DB0A4B">
      <w:pPr>
        <w:pStyle w:val="ListParagraph"/>
        <w:numPr>
          <w:ilvl w:val="1"/>
          <w:numId w:val="2"/>
        </w:numPr>
        <w:spacing w:after="0" w:line="360" w:lineRule="auto"/>
        <w:jc w:val="both"/>
        <w:rPr>
          <w:rFonts w:cstheme="minorHAnsi"/>
        </w:rPr>
      </w:pPr>
      <w:r w:rsidRPr="00BC2C68">
        <w:rPr>
          <w:rFonts w:cstheme="minorHAnsi"/>
        </w:rPr>
        <w:t>About</w:t>
      </w:r>
      <w:r w:rsidR="00011F50" w:rsidRPr="00BC2C68">
        <w:rPr>
          <w:rFonts w:cstheme="minorHAnsi"/>
        </w:rPr>
        <w:t xml:space="preserve"> the meetings, we were able to transition from in-person to virtual.  In 2022 we will be in Portland.  There is an almost concurrent meeting of M&amp;M (at a different site) and </w:t>
      </w:r>
      <w:r w:rsidR="00011F50" w:rsidRPr="00BC2C68">
        <w:rPr>
          <w:rFonts w:cstheme="minorHAnsi"/>
        </w:rPr>
        <w:lastRenderedPageBreak/>
        <w:t xml:space="preserve">there is some overlap and hopefully we will be able to collaborate somehow.  Also, it is important for attendees to use the hotel block.  </w:t>
      </w:r>
    </w:p>
    <w:p w14:paraId="48C8C04C" w14:textId="2DBF09BD" w:rsidR="00011F50" w:rsidRPr="00BC2C68" w:rsidRDefault="005A6466" w:rsidP="00DB0A4B">
      <w:pPr>
        <w:pStyle w:val="ListParagraph"/>
        <w:numPr>
          <w:ilvl w:val="1"/>
          <w:numId w:val="2"/>
        </w:numPr>
        <w:spacing w:after="0" w:line="360" w:lineRule="auto"/>
        <w:jc w:val="both"/>
        <w:rPr>
          <w:rFonts w:cstheme="minorHAnsi"/>
        </w:rPr>
      </w:pPr>
      <w:r w:rsidRPr="00BC2C68">
        <w:rPr>
          <w:rFonts w:cstheme="minorHAnsi"/>
        </w:rPr>
        <w:t xml:space="preserve">Future meetings are not planned at this </w:t>
      </w:r>
      <w:r w:rsidR="00151BEB" w:rsidRPr="00BC2C68">
        <w:rPr>
          <w:rFonts w:cstheme="minorHAnsi"/>
        </w:rPr>
        <w:t>moment,</w:t>
      </w:r>
      <w:r w:rsidRPr="00BC2C68">
        <w:rPr>
          <w:rFonts w:cstheme="minorHAnsi"/>
        </w:rPr>
        <w:t xml:space="preserve"> but we will be taking some time for reflection on the meeting format.  </w:t>
      </w:r>
    </w:p>
    <w:p w14:paraId="2BA4AE93" w14:textId="40E13A0B" w:rsidR="005A6466" w:rsidRPr="00BC2C68" w:rsidRDefault="00DB0A4B" w:rsidP="00DB0A4B">
      <w:pPr>
        <w:pStyle w:val="ListParagraph"/>
        <w:numPr>
          <w:ilvl w:val="1"/>
          <w:numId w:val="2"/>
        </w:numPr>
        <w:spacing w:after="0" w:line="360" w:lineRule="auto"/>
        <w:jc w:val="both"/>
        <w:rPr>
          <w:rFonts w:cstheme="minorHAnsi"/>
        </w:rPr>
      </w:pPr>
      <w:r>
        <w:rPr>
          <w:rFonts w:cstheme="minorHAnsi"/>
        </w:rPr>
        <w:t>The logo initiative</w:t>
      </w:r>
      <w:r w:rsidR="005A6466" w:rsidRPr="00BC2C68">
        <w:rPr>
          <w:rFonts w:cstheme="minorHAnsi"/>
        </w:rPr>
        <w:t xml:space="preserve"> is still underway</w:t>
      </w:r>
      <w:r>
        <w:rPr>
          <w:rFonts w:cstheme="minorHAnsi"/>
        </w:rPr>
        <w:t xml:space="preserve"> and making progress</w:t>
      </w:r>
      <w:r w:rsidR="005A6466" w:rsidRPr="00BC2C68">
        <w:rPr>
          <w:rFonts w:cstheme="minorHAnsi"/>
        </w:rPr>
        <w:t xml:space="preserve">.  </w:t>
      </w:r>
    </w:p>
    <w:p w14:paraId="0B504C29" w14:textId="740A204A" w:rsidR="005A6466" w:rsidRPr="00BC2C68" w:rsidRDefault="005A6466" w:rsidP="00DB0A4B">
      <w:pPr>
        <w:pStyle w:val="ListParagraph"/>
        <w:numPr>
          <w:ilvl w:val="1"/>
          <w:numId w:val="2"/>
        </w:numPr>
        <w:spacing w:after="0" w:line="360" w:lineRule="auto"/>
        <w:jc w:val="both"/>
        <w:rPr>
          <w:rFonts w:cstheme="minorHAnsi"/>
        </w:rPr>
      </w:pPr>
      <w:r w:rsidRPr="00BC2C68">
        <w:rPr>
          <w:rFonts w:cstheme="minorHAnsi"/>
        </w:rPr>
        <w:t xml:space="preserve">Some initiatives that BT was instrumental in getting off the ground include the virtual library which is being worked on by the Education Committee and we have applied for financial support from the AIP.  Also, we have been discussing standalone events (outside of the annual meeting) including but not limited to workshops.  </w:t>
      </w:r>
    </w:p>
    <w:p w14:paraId="43859DC2" w14:textId="7C3A74EB" w:rsidR="005A6466" w:rsidRPr="00BC2C68" w:rsidRDefault="005A6466" w:rsidP="00DB0A4B">
      <w:pPr>
        <w:spacing w:after="0" w:line="360" w:lineRule="auto"/>
        <w:jc w:val="both"/>
        <w:rPr>
          <w:rFonts w:cstheme="minorHAnsi"/>
        </w:rPr>
      </w:pPr>
    </w:p>
    <w:p w14:paraId="69A44458" w14:textId="729C5242" w:rsidR="005A6466" w:rsidRPr="00BC2C68" w:rsidRDefault="00DB0A4B" w:rsidP="00DB0A4B">
      <w:pPr>
        <w:spacing w:after="0" w:line="360" w:lineRule="auto"/>
        <w:jc w:val="both"/>
        <w:rPr>
          <w:rFonts w:cstheme="minorHAnsi"/>
        </w:rPr>
      </w:pPr>
      <w:r>
        <w:rPr>
          <w:rFonts w:cstheme="minorHAnsi"/>
        </w:rPr>
        <w:t xml:space="preserve">DR turned the presentation over to Diana Tomchick (DT) who gave the </w:t>
      </w:r>
      <w:r w:rsidR="005A6466" w:rsidRPr="00BC2C68">
        <w:rPr>
          <w:rFonts w:cstheme="minorHAnsi"/>
        </w:rPr>
        <w:t>Vice Presidents Report:</w:t>
      </w:r>
    </w:p>
    <w:p w14:paraId="176D7A51" w14:textId="7EFB4D38" w:rsidR="005A6466" w:rsidRPr="00BC2C68" w:rsidRDefault="006741AF" w:rsidP="00DB0A4B">
      <w:pPr>
        <w:pStyle w:val="ListParagraph"/>
        <w:numPr>
          <w:ilvl w:val="0"/>
          <w:numId w:val="3"/>
        </w:numPr>
        <w:spacing w:after="0" w:line="360" w:lineRule="auto"/>
        <w:jc w:val="both"/>
        <w:rPr>
          <w:rFonts w:cstheme="minorHAnsi"/>
        </w:rPr>
      </w:pPr>
      <w:r w:rsidRPr="00BC2C68">
        <w:rPr>
          <w:rFonts w:cstheme="minorHAnsi"/>
        </w:rPr>
        <w:t xml:space="preserve">Next year the transactions symposium is one that </w:t>
      </w:r>
      <w:proofErr w:type="gramStart"/>
      <w:r w:rsidRPr="00BC2C68">
        <w:rPr>
          <w:rFonts w:cstheme="minorHAnsi"/>
        </w:rPr>
        <w:t>all of</w:t>
      </w:r>
      <w:proofErr w:type="gramEnd"/>
      <w:r w:rsidRPr="00BC2C68">
        <w:rPr>
          <w:rFonts w:cstheme="minorHAnsi"/>
        </w:rPr>
        <w:t xml:space="preserve"> the SIGs will hopefully co-sponsor: The Contributions of Structural Science to Tackling a Pandemic: COVID-19 As a Paradigm.  All SIGs are invited to submit speaker suggestions by email to DT.</w:t>
      </w:r>
    </w:p>
    <w:p w14:paraId="09CE6B90" w14:textId="720CB418" w:rsidR="006741AF" w:rsidRPr="00BC2C68" w:rsidRDefault="006741AF" w:rsidP="00DB0A4B">
      <w:pPr>
        <w:pStyle w:val="ListParagraph"/>
        <w:numPr>
          <w:ilvl w:val="0"/>
          <w:numId w:val="3"/>
        </w:numPr>
        <w:spacing w:after="0" w:line="360" w:lineRule="auto"/>
        <w:jc w:val="both"/>
        <w:rPr>
          <w:rFonts w:cstheme="minorHAnsi"/>
        </w:rPr>
      </w:pPr>
      <w:r w:rsidRPr="00BC2C68">
        <w:rPr>
          <w:rFonts w:cstheme="minorHAnsi"/>
        </w:rPr>
        <w:t xml:space="preserve">Baltimore meeting was pivoted to virtual </w:t>
      </w:r>
      <w:r w:rsidR="00FC2C5A" w:rsidRPr="00BC2C68">
        <w:rPr>
          <w:rFonts w:cstheme="minorHAnsi"/>
        </w:rPr>
        <w:t>with the plan to move it further away from the IUCr2023.  Save the dates for July 7 – July 11</w:t>
      </w:r>
      <w:r w:rsidR="00FC2C5A" w:rsidRPr="00DB0A4B">
        <w:rPr>
          <w:rFonts w:cstheme="minorHAnsi"/>
          <w:vertAlign w:val="superscript"/>
        </w:rPr>
        <w:t>th</w:t>
      </w:r>
      <w:r w:rsidR="00DB0A4B">
        <w:rPr>
          <w:rFonts w:cstheme="minorHAnsi"/>
        </w:rPr>
        <w:t>!</w:t>
      </w:r>
    </w:p>
    <w:p w14:paraId="3A99B2BB" w14:textId="1EE68D32" w:rsidR="00FC2C5A" w:rsidRPr="00BC2C68" w:rsidRDefault="00FC2C5A" w:rsidP="00DB0A4B">
      <w:pPr>
        <w:pStyle w:val="ListParagraph"/>
        <w:numPr>
          <w:ilvl w:val="0"/>
          <w:numId w:val="3"/>
        </w:numPr>
        <w:spacing w:after="0" w:line="360" w:lineRule="auto"/>
        <w:jc w:val="both"/>
        <w:rPr>
          <w:rFonts w:cstheme="minorHAnsi"/>
        </w:rPr>
      </w:pPr>
      <w:r w:rsidRPr="00BC2C68">
        <w:rPr>
          <w:rFonts w:cstheme="minorHAnsi"/>
        </w:rPr>
        <w:t xml:space="preserve">Review of the combined bid by the ACA, </w:t>
      </w:r>
      <w:proofErr w:type="spellStart"/>
      <w:r w:rsidRPr="00BC2C68">
        <w:rPr>
          <w:rFonts w:cstheme="minorHAnsi"/>
        </w:rPr>
        <w:t>USNCCr</w:t>
      </w:r>
      <w:proofErr w:type="spellEnd"/>
      <w:r w:rsidRPr="00BC2C68">
        <w:rPr>
          <w:rFonts w:cstheme="minorHAnsi"/>
        </w:rPr>
        <w:t xml:space="preserve"> and CNCC to host the 2026 </w:t>
      </w:r>
      <w:proofErr w:type="spellStart"/>
      <w:r w:rsidRPr="00BC2C68">
        <w:rPr>
          <w:rFonts w:cstheme="minorHAnsi"/>
        </w:rPr>
        <w:t>IUCr</w:t>
      </w:r>
      <w:proofErr w:type="spellEnd"/>
      <w:r w:rsidRPr="00BC2C68">
        <w:rPr>
          <w:rFonts w:cstheme="minorHAnsi"/>
        </w:rPr>
        <w:t xml:space="preserve"> meeting.  </w:t>
      </w:r>
    </w:p>
    <w:p w14:paraId="0DC36CBE" w14:textId="27A1E01B" w:rsidR="00FC2C5A" w:rsidRPr="00BC2C68" w:rsidRDefault="00FC2C5A" w:rsidP="00DB0A4B">
      <w:pPr>
        <w:pStyle w:val="ListParagraph"/>
        <w:numPr>
          <w:ilvl w:val="0"/>
          <w:numId w:val="3"/>
        </w:numPr>
        <w:spacing w:after="0" w:line="360" w:lineRule="auto"/>
        <w:jc w:val="both"/>
        <w:rPr>
          <w:rFonts w:cstheme="minorHAnsi"/>
        </w:rPr>
      </w:pPr>
      <w:r w:rsidRPr="00BC2C68">
        <w:rPr>
          <w:rFonts w:cstheme="minorHAnsi"/>
        </w:rPr>
        <w:t xml:space="preserve">DT reviewed the stats associated with </w:t>
      </w:r>
      <w:r w:rsidR="00BB3C3E" w:rsidRPr="00BC2C68">
        <w:rPr>
          <w:rFonts w:cstheme="minorHAnsi"/>
        </w:rPr>
        <w:t>Structural</w:t>
      </w:r>
      <w:r w:rsidRPr="00BC2C68">
        <w:rPr>
          <w:rFonts w:cstheme="minorHAnsi"/>
        </w:rPr>
        <w:t xml:space="preserve"> Dynamics</w:t>
      </w:r>
      <w:r w:rsidR="00BB3C3E" w:rsidRPr="00BC2C68">
        <w:rPr>
          <w:rFonts w:cstheme="minorHAnsi"/>
        </w:rPr>
        <w:t xml:space="preserve"> including an increase in submissions as well as a new editor in chief: George Phillips.  </w:t>
      </w:r>
    </w:p>
    <w:p w14:paraId="09E2DA4B" w14:textId="745271C4" w:rsidR="00FC2C5A" w:rsidRPr="00BC2C68" w:rsidRDefault="00FC2C5A" w:rsidP="00DB0A4B">
      <w:pPr>
        <w:spacing w:after="0" w:line="360" w:lineRule="auto"/>
        <w:jc w:val="both"/>
        <w:rPr>
          <w:rFonts w:cstheme="minorHAnsi"/>
        </w:rPr>
      </w:pPr>
    </w:p>
    <w:p w14:paraId="1187063F" w14:textId="74D64637" w:rsidR="00DB0A4B" w:rsidRPr="00DB0A4B" w:rsidRDefault="00DB0A4B" w:rsidP="00DB0A4B">
      <w:pPr>
        <w:spacing w:after="0" w:line="360" w:lineRule="auto"/>
        <w:jc w:val="both"/>
        <w:rPr>
          <w:rFonts w:cstheme="minorHAnsi"/>
        </w:rPr>
      </w:pPr>
      <w:r w:rsidRPr="00DB0A4B">
        <w:rPr>
          <w:rFonts w:cstheme="minorHAnsi"/>
        </w:rPr>
        <w:t xml:space="preserve">DR </w:t>
      </w:r>
      <w:r>
        <w:rPr>
          <w:rFonts w:cstheme="minorHAnsi"/>
        </w:rPr>
        <w:t xml:space="preserve">thanked DT and </w:t>
      </w:r>
      <w:r w:rsidRPr="00DB0A4B">
        <w:rPr>
          <w:rFonts w:cstheme="minorHAnsi"/>
        </w:rPr>
        <w:t xml:space="preserve">turned the presentation over to </w:t>
      </w:r>
      <w:r>
        <w:rPr>
          <w:rFonts w:cstheme="minorHAnsi"/>
        </w:rPr>
        <w:t>Ilia Guzei (IG)</w:t>
      </w:r>
      <w:r w:rsidRPr="00DB0A4B">
        <w:rPr>
          <w:rFonts w:cstheme="minorHAnsi"/>
        </w:rPr>
        <w:t xml:space="preserve"> who gave the </w:t>
      </w:r>
      <w:r>
        <w:rPr>
          <w:rFonts w:cstheme="minorHAnsi"/>
        </w:rPr>
        <w:t>Treasurers report</w:t>
      </w:r>
      <w:r w:rsidRPr="00DB0A4B">
        <w:rPr>
          <w:rFonts w:cstheme="minorHAnsi"/>
        </w:rPr>
        <w:t>:</w:t>
      </w:r>
    </w:p>
    <w:p w14:paraId="04C9C46F" w14:textId="3FDA5828" w:rsidR="00BB3C3E" w:rsidRPr="00BC2C68" w:rsidRDefault="00DB0A4B" w:rsidP="00DB0A4B">
      <w:pPr>
        <w:pStyle w:val="ListParagraph"/>
        <w:numPr>
          <w:ilvl w:val="0"/>
          <w:numId w:val="4"/>
        </w:numPr>
        <w:spacing w:after="0" w:line="360" w:lineRule="auto"/>
        <w:jc w:val="both"/>
        <w:rPr>
          <w:rFonts w:cstheme="minorHAnsi"/>
        </w:rPr>
      </w:pPr>
      <w:r>
        <w:rPr>
          <w:rFonts w:cstheme="minorHAnsi"/>
        </w:rPr>
        <w:t>R</w:t>
      </w:r>
      <w:r w:rsidR="00BB3C3E" w:rsidRPr="00BC2C68">
        <w:rPr>
          <w:rFonts w:cstheme="minorHAnsi"/>
        </w:rPr>
        <w:t xml:space="preserve">eviewed the composition of the FC.  </w:t>
      </w:r>
    </w:p>
    <w:p w14:paraId="2FA1517C" w14:textId="050B1CDF" w:rsidR="00BB3C3E" w:rsidRPr="00BC2C68" w:rsidRDefault="00B46556" w:rsidP="00DB0A4B">
      <w:pPr>
        <w:pStyle w:val="ListParagraph"/>
        <w:numPr>
          <w:ilvl w:val="0"/>
          <w:numId w:val="4"/>
        </w:numPr>
        <w:spacing w:after="0" w:line="360" w:lineRule="auto"/>
        <w:jc w:val="both"/>
        <w:rPr>
          <w:rFonts w:cstheme="minorHAnsi"/>
        </w:rPr>
      </w:pPr>
      <w:r w:rsidRPr="00BC2C68">
        <w:rPr>
          <w:rFonts w:cstheme="minorHAnsi"/>
        </w:rPr>
        <w:t xml:space="preserve">Revenue is limited and we are trying to stay cash flow positive.  </w:t>
      </w:r>
    </w:p>
    <w:p w14:paraId="5BD0209A" w14:textId="7244F9FC" w:rsidR="003B7E69" w:rsidRPr="00DB0A4B" w:rsidRDefault="003B7E69" w:rsidP="00DB0A4B">
      <w:pPr>
        <w:pStyle w:val="ListParagraph"/>
        <w:numPr>
          <w:ilvl w:val="0"/>
          <w:numId w:val="4"/>
        </w:numPr>
        <w:spacing w:after="0" w:line="360" w:lineRule="auto"/>
        <w:jc w:val="both"/>
        <w:rPr>
          <w:rFonts w:cstheme="minorHAnsi"/>
        </w:rPr>
      </w:pPr>
      <w:r w:rsidRPr="00DB0A4B">
        <w:rPr>
          <w:rFonts w:cstheme="minorHAnsi"/>
        </w:rPr>
        <w:t xml:space="preserve">There was a very large increase for 2020 which was the Rosenstein bequest.  </w:t>
      </w:r>
    </w:p>
    <w:p w14:paraId="41FD95D8" w14:textId="55EA4A5C" w:rsidR="003B7E69" w:rsidRPr="00DB0A4B" w:rsidRDefault="00DB0A4B" w:rsidP="00DB0A4B">
      <w:pPr>
        <w:pStyle w:val="ListParagraph"/>
        <w:numPr>
          <w:ilvl w:val="0"/>
          <w:numId w:val="4"/>
        </w:numPr>
        <w:spacing w:after="0" w:line="360" w:lineRule="auto"/>
        <w:jc w:val="both"/>
        <w:rPr>
          <w:rFonts w:cstheme="minorHAnsi"/>
        </w:rPr>
      </w:pPr>
      <w:r>
        <w:rPr>
          <w:rFonts w:cstheme="minorHAnsi"/>
        </w:rPr>
        <w:t>The d</w:t>
      </w:r>
      <w:r w:rsidR="003B7E69" w:rsidRPr="00DB0A4B">
        <w:rPr>
          <w:rFonts w:cstheme="minorHAnsi"/>
        </w:rPr>
        <w:t>ues</w:t>
      </w:r>
      <w:r>
        <w:rPr>
          <w:rFonts w:cstheme="minorHAnsi"/>
        </w:rPr>
        <w:t xml:space="preserve"> </w:t>
      </w:r>
      <w:r w:rsidR="003B7E69" w:rsidRPr="00DB0A4B">
        <w:rPr>
          <w:rFonts w:cstheme="minorHAnsi"/>
        </w:rPr>
        <w:t xml:space="preserve">graph seems to have a downward slope but if you look at 2018 versus 2021 the dues income remains the same.  </w:t>
      </w:r>
    </w:p>
    <w:p w14:paraId="74B9DED5" w14:textId="2654B717" w:rsidR="003B7E69" w:rsidRPr="00DB0A4B" w:rsidRDefault="003B7E69" w:rsidP="00DB0A4B">
      <w:pPr>
        <w:pStyle w:val="ListParagraph"/>
        <w:numPr>
          <w:ilvl w:val="0"/>
          <w:numId w:val="4"/>
        </w:numPr>
        <w:spacing w:after="0" w:line="360" w:lineRule="auto"/>
        <w:jc w:val="both"/>
        <w:rPr>
          <w:rFonts w:cstheme="minorHAnsi"/>
        </w:rPr>
      </w:pPr>
      <w:r w:rsidRPr="00BC2C68">
        <w:rPr>
          <w:rFonts w:cstheme="minorHAnsi"/>
        </w:rPr>
        <w:t>Membership &amp; Meeting Attendance</w:t>
      </w:r>
      <w:r w:rsidR="00DB0A4B">
        <w:rPr>
          <w:rFonts w:cstheme="minorHAnsi"/>
        </w:rPr>
        <w:t xml:space="preserve"> have b</w:t>
      </w:r>
      <w:r w:rsidRPr="00DB0A4B">
        <w:rPr>
          <w:rFonts w:cstheme="minorHAnsi"/>
        </w:rPr>
        <w:t xml:space="preserve">oth </w:t>
      </w:r>
      <w:r w:rsidR="00DB0A4B">
        <w:rPr>
          <w:rFonts w:cstheme="minorHAnsi"/>
        </w:rPr>
        <w:t xml:space="preserve">been </w:t>
      </w:r>
      <w:r w:rsidRPr="00DB0A4B">
        <w:rPr>
          <w:rFonts w:cstheme="minorHAnsi"/>
        </w:rPr>
        <w:t xml:space="preserve">steady for the past six years.  </w:t>
      </w:r>
    </w:p>
    <w:p w14:paraId="7C9838CF" w14:textId="77777777" w:rsidR="00240FBA" w:rsidRDefault="003B7E69" w:rsidP="00240FBA">
      <w:pPr>
        <w:pStyle w:val="ListParagraph"/>
        <w:numPr>
          <w:ilvl w:val="0"/>
          <w:numId w:val="4"/>
        </w:numPr>
        <w:spacing w:after="0" w:line="360" w:lineRule="auto"/>
        <w:jc w:val="both"/>
        <w:rPr>
          <w:rFonts w:cstheme="minorHAnsi"/>
        </w:rPr>
      </w:pPr>
      <w:r w:rsidRPr="00DB0A4B">
        <w:rPr>
          <w:rFonts w:cstheme="minorHAnsi"/>
        </w:rPr>
        <w:t xml:space="preserve">Prior to 2019 we were in the red for many years and in 2019 we were positive and in 2020 we had an increase with a projection for 2021 to be positive as well.  There was a review of 2020 to note that the ACA received a PPP loan which was forgiven as well as the Rosenstein gift.  For 2021 the ACA also received a PPP loan as well and we are hopeful to end in the black.  </w:t>
      </w:r>
    </w:p>
    <w:p w14:paraId="22BDEBB1" w14:textId="3D518CED" w:rsidR="00F42F31" w:rsidRPr="00240FBA" w:rsidRDefault="00DB0A4B" w:rsidP="00240FBA">
      <w:pPr>
        <w:pStyle w:val="ListParagraph"/>
        <w:numPr>
          <w:ilvl w:val="0"/>
          <w:numId w:val="4"/>
        </w:numPr>
        <w:spacing w:after="0" w:line="360" w:lineRule="auto"/>
        <w:jc w:val="both"/>
        <w:rPr>
          <w:rFonts w:cstheme="minorHAnsi"/>
        </w:rPr>
      </w:pPr>
      <w:r w:rsidRPr="00240FBA">
        <w:rPr>
          <w:rFonts w:cstheme="minorHAnsi"/>
        </w:rPr>
        <w:lastRenderedPageBreak/>
        <w:t xml:space="preserve">IG reviewed the </w:t>
      </w:r>
      <w:r w:rsidR="003B7E69" w:rsidRPr="00240FBA">
        <w:rPr>
          <w:rFonts w:cstheme="minorHAnsi"/>
        </w:rPr>
        <w:t xml:space="preserve">details of the </w:t>
      </w:r>
      <w:r w:rsidRPr="00240FBA">
        <w:rPr>
          <w:rFonts w:cstheme="minorHAnsi"/>
        </w:rPr>
        <w:t xml:space="preserve">Rosenstein </w:t>
      </w:r>
      <w:r w:rsidR="003B7E69" w:rsidRPr="00240FBA">
        <w:rPr>
          <w:rFonts w:cstheme="minorHAnsi"/>
        </w:rPr>
        <w:t xml:space="preserve">trust.  </w:t>
      </w:r>
      <w:r w:rsidRPr="00240FBA">
        <w:rPr>
          <w:rFonts w:cstheme="minorHAnsi"/>
        </w:rPr>
        <w:t xml:space="preserve">The Education Committee was also consulted and ultimately the </w:t>
      </w:r>
      <w:r w:rsidR="00F42F31" w:rsidRPr="00240FBA">
        <w:rPr>
          <w:rFonts w:cstheme="minorHAnsi"/>
        </w:rPr>
        <w:t xml:space="preserve">FC decided </w:t>
      </w:r>
      <w:proofErr w:type="gramStart"/>
      <w:r w:rsidRPr="00240FBA">
        <w:rPr>
          <w:rFonts w:cstheme="minorHAnsi"/>
        </w:rPr>
        <w:t>recommend</w:t>
      </w:r>
      <w:proofErr w:type="gramEnd"/>
      <w:r w:rsidRPr="00240FBA">
        <w:rPr>
          <w:rFonts w:cstheme="minorHAnsi"/>
        </w:rPr>
        <w:t xml:space="preserve"> that the gift be </w:t>
      </w:r>
      <w:r w:rsidR="00240FBA" w:rsidRPr="00240FBA">
        <w:rPr>
          <w:rFonts w:cstheme="minorHAnsi"/>
        </w:rPr>
        <w:t xml:space="preserve">spent </w:t>
      </w:r>
      <w:r w:rsidR="00F42F31" w:rsidRPr="00240FBA">
        <w:rPr>
          <w:rFonts w:cstheme="minorHAnsi"/>
        </w:rPr>
        <w:t xml:space="preserve">over the next 8-10 years to have the max immediate impact with the plan to spend $20,000 with the remainder being invested with Vanguard.  </w:t>
      </w:r>
    </w:p>
    <w:p w14:paraId="5B574E4C" w14:textId="4AC69402" w:rsidR="00F42F31" w:rsidRPr="00BC2C68" w:rsidRDefault="00F42F31" w:rsidP="00DB0A4B">
      <w:pPr>
        <w:pStyle w:val="ListParagraph"/>
        <w:numPr>
          <w:ilvl w:val="0"/>
          <w:numId w:val="4"/>
        </w:numPr>
        <w:spacing w:after="0" w:line="360" w:lineRule="auto"/>
        <w:jc w:val="both"/>
        <w:rPr>
          <w:rFonts w:cstheme="minorHAnsi"/>
        </w:rPr>
      </w:pPr>
      <w:r w:rsidRPr="00BC2C68">
        <w:rPr>
          <w:rFonts w:cstheme="minorHAnsi"/>
        </w:rPr>
        <w:t>Membership Initiatives:</w:t>
      </w:r>
    </w:p>
    <w:p w14:paraId="690DFE8E" w14:textId="3B695758" w:rsidR="00F42F31" w:rsidRPr="00BC2C68" w:rsidRDefault="00F42F31" w:rsidP="00DB0A4B">
      <w:pPr>
        <w:pStyle w:val="ListParagraph"/>
        <w:numPr>
          <w:ilvl w:val="1"/>
          <w:numId w:val="4"/>
        </w:numPr>
        <w:spacing w:after="0" w:line="360" w:lineRule="auto"/>
        <w:jc w:val="both"/>
        <w:rPr>
          <w:rFonts w:cstheme="minorHAnsi"/>
        </w:rPr>
      </w:pPr>
      <w:r w:rsidRPr="00BC2C68">
        <w:rPr>
          <w:rFonts w:cstheme="minorHAnsi"/>
        </w:rPr>
        <w:t xml:space="preserve">The goal is to maintain meeting and membership numbers.  </w:t>
      </w:r>
    </w:p>
    <w:p w14:paraId="534894EC" w14:textId="69B78C7B"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The FC considered the request to consider lifetime memberships and after reviewing </w:t>
      </w:r>
      <w:proofErr w:type="gramStart"/>
      <w:r w:rsidRPr="00BC2C68">
        <w:rPr>
          <w:rFonts w:cstheme="minorHAnsi"/>
        </w:rPr>
        <w:t>a number of</w:t>
      </w:r>
      <w:proofErr w:type="gramEnd"/>
      <w:r w:rsidRPr="00BC2C68">
        <w:rPr>
          <w:rFonts w:cstheme="minorHAnsi"/>
        </w:rPr>
        <w:t xml:space="preserve"> items the FC did not recommend any changes to the membership.  </w:t>
      </w:r>
    </w:p>
    <w:p w14:paraId="41953E99" w14:textId="04FD453E"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A lifetime membership that can be granted by the council will be available.  </w:t>
      </w:r>
    </w:p>
    <w:p w14:paraId="035617D8" w14:textId="6DDCD9A8"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There will be two budgets for 2021 and plan accordingly.  </w:t>
      </w:r>
    </w:p>
    <w:p w14:paraId="0732D7FA" w14:textId="447523D0" w:rsidR="00FF4C5C" w:rsidRPr="00BC2C68" w:rsidRDefault="00FF4C5C" w:rsidP="00DB0A4B">
      <w:pPr>
        <w:pStyle w:val="ListParagraph"/>
        <w:numPr>
          <w:ilvl w:val="0"/>
          <w:numId w:val="4"/>
        </w:numPr>
        <w:spacing w:after="0" w:line="360" w:lineRule="auto"/>
        <w:jc w:val="both"/>
        <w:rPr>
          <w:rFonts w:cstheme="minorHAnsi"/>
        </w:rPr>
      </w:pPr>
      <w:r w:rsidRPr="00BC2C68">
        <w:rPr>
          <w:rFonts w:cstheme="minorHAnsi"/>
        </w:rPr>
        <w:t>FC Initiatives:</w:t>
      </w:r>
    </w:p>
    <w:p w14:paraId="282DF057" w14:textId="77777777"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Dr. Rao retired and the Treasurer and ED will be the finance committee stewards with Leighanne Gallington joining the group.  </w:t>
      </w:r>
    </w:p>
    <w:p w14:paraId="7CB0EB98" w14:textId="70C7C901"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The FC revised the Investment Policy Statement which took a very long time.  </w:t>
      </w:r>
    </w:p>
    <w:p w14:paraId="12DEA8EF" w14:textId="52F9E4A4" w:rsidR="00FF4C5C" w:rsidRPr="00BC2C68" w:rsidRDefault="00FF4C5C" w:rsidP="00DB0A4B">
      <w:pPr>
        <w:pStyle w:val="ListParagraph"/>
        <w:numPr>
          <w:ilvl w:val="1"/>
          <w:numId w:val="4"/>
        </w:numPr>
        <w:spacing w:after="0" w:line="360" w:lineRule="auto"/>
        <w:jc w:val="both"/>
        <w:rPr>
          <w:rFonts w:cstheme="minorHAnsi"/>
        </w:rPr>
      </w:pPr>
      <w:r w:rsidRPr="00BC2C68">
        <w:rPr>
          <w:rFonts w:cstheme="minorHAnsi"/>
        </w:rPr>
        <w:t xml:space="preserve"> </w:t>
      </w:r>
      <w:r w:rsidR="005511AD" w:rsidRPr="00BC2C68">
        <w:rPr>
          <w:rFonts w:cstheme="minorHAnsi"/>
        </w:rPr>
        <w:t xml:space="preserve">The ACA applied for two PPP loans with one forgiven and hopefully the second being forgiven as well.  </w:t>
      </w:r>
    </w:p>
    <w:p w14:paraId="57C55B1E" w14:textId="7592A2C2" w:rsidR="005511AD" w:rsidRPr="00BC2C68" w:rsidRDefault="005511AD" w:rsidP="00DB0A4B">
      <w:pPr>
        <w:pStyle w:val="ListParagraph"/>
        <w:numPr>
          <w:ilvl w:val="1"/>
          <w:numId w:val="4"/>
        </w:numPr>
        <w:spacing w:after="0" w:line="360" w:lineRule="auto"/>
        <w:jc w:val="both"/>
        <w:rPr>
          <w:rFonts w:cstheme="minorHAnsi"/>
        </w:rPr>
      </w:pPr>
      <w:r w:rsidRPr="00BC2C68">
        <w:rPr>
          <w:rFonts w:cstheme="minorHAnsi"/>
        </w:rPr>
        <w:t xml:space="preserve">The FC was also involved in the 2026 </w:t>
      </w:r>
      <w:proofErr w:type="spellStart"/>
      <w:r w:rsidRPr="00BC2C68">
        <w:rPr>
          <w:rFonts w:cstheme="minorHAnsi"/>
        </w:rPr>
        <w:t>IUCr</w:t>
      </w:r>
      <w:proofErr w:type="spellEnd"/>
      <w:r w:rsidRPr="00BC2C68">
        <w:rPr>
          <w:rFonts w:cstheme="minorHAnsi"/>
        </w:rPr>
        <w:t xml:space="preserve"> Congress bid.  </w:t>
      </w:r>
    </w:p>
    <w:p w14:paraId="157ADE25" w14:textId="431EE2AF" w:rsidR="005511AD" w:rsidRPr="00BC2C68" w:rsidRDefault="005511AD" w:rsidP="00DB0A4B">
      <w:pPr>
        <w:pStyle w:val="ListParagraph"/>
        <w:numPr>
          <w:ilvl w:val="0"/>
          <w:numId w:val="4"/>
        </w:numPr>
        <w:spacing w:after="0" w:line="360" w:lineRule="auto"/>
        <w:jc w:val="both"/>
        <w:rPr>
          <w:rFonts w:cstheme="minorHAnsi"/>
        </w:rPr>
      </w:pPr>
      <w:r w:rsidRPr="00BC2C68">
        <w:rPr>
          <w:rFonts w:cstheme="minorHAnsi"/>
        </w:rPr>
        <w:t>Summary:</w:t>
      </w:r>
    </w:p>
    <w:p w14:paraId="12EB1B0F" w14:textId="3BAF2C72" w:rsidR="005511AD" w:rsidRPr="00BC2C68" w:rsidRDefault="005511AD" w:rsidP="00DB0A4B">
      <w:pPr>
        <w:pStyle w:val="ListParagraph"/>
        <w:numPr>
          <w:ilvl w:val="1"/>
          <w:numId w:val="4"/>
        </w:numPr>
        <w:spacing w:after="0" w:line="360" w:lineRule="auto"/>
        <w:jc w:val="both"/>
        <w:rPr>
          <w:rFonts w:cstheme="minorHAnsi"/>
        </w:rPr>
      </w:pPr>
      <w:r w:rsidRPr="00BC2C68">
        <w:rPr>
          <w:rFonts w:cstheme="minorHAnsi"/>
        </w:rPr>
        <w:t xml:space="preserve">Were in the red prior to 2019.  </w:t>
      </w:r>
    </w:p>
    <w:p w14:paraId="4A48DCDE" w14:textId="0432BC40" w:rsidR="005511AD" w:rsidRPr="00BC2C68" w:rsidRDefault="005511AD" w:rsidP="00DB0A4B">
      <w:pPr>
        <w:pStyle w:val="ListParagraph"/>
        <w:numPr>
          <w:ilvl w:val="1"/>
          <w:numId w:val="4"/>
        </w:numPr>
        <w:spacing w:after="0" w:line="360" w:lineRule="auto"/>
        <w:jc w:val="both"/>
        <w:rPr>
          <w:rFonts w:cstheme="minorHAnsi"/>
        </w:rPr>
      </w:pPr>
      <w:r w:rsidRPr="00BC2C68">
        <w:rPr>
          <w:rFonts w:cstheme="minorHAnsi"/>
        </w:rPr>
        <w:t xml:space="preserve">We are cash flow </w:t>
      </w:r>
      <w:proofErr w:type="gramStart"/>
      <w:r w:rsidRPr="00BC2C68">
        <w:rPr>
          <w:rFonts w:cstheme="minorHAnsi"/>
        </w:rPr>
        <w:t>positive</w:t>
      </w:r>
      <w:proofErr w:type="gramEnd"/>
      <w:r w:rsidRPr="00BC2C68">
        <w:rPr>
          <w:rFonts w:cstheme="minorHAnsi"/>
        </w:rPr>
        <w:t xml:space="preserve"> but we need to be diligent going forward.  </w:t>
      </w:r>
    </w:p>
    <w:p w14:paraId="296C8C76" w14:textId="75435982" w:rsidR="005511AD" w:rsidRPr="00BC2C68" w:rsidRDefault="005511AD" w:rsidP="00DB0A4B">
      <w:pPr>
        <w:pStyle w:val="ListParagraph"/>
        <w:numPr>
          <w:ilvl w:val="1"/>
          <w:numId w:val="4"/>
        </w:numPr>
        <w:spacing w:after="0" w:line="360" w:lineRule="auto"/>
        <w:jc w:val="both"/>
        <w:rPr>
          <w:rFonts w:cstheme="minorHAnsi"/>
        </w:rPr>
      </w:pPr>
      <w:r w:rsidRPr="00BC2C68">
        <w:rPr>
          <w:rFonts w:cstheme="minorHAnsi"/>
        </w:rPr>
        <w:t>Members should:</w:t>
      </w:r>
    </w:p>
    <w:p w14:paraId="33CDB8C1" w14:textId="30A7921D" w:rsidR="005511AD" w:rsidRPr="00BC2C68" w:rsidRDefault="005511AD" w:rsidP="00DB0A4B">
      <w:pPr>
        <w:pStyle w:val="ListParagraph"/>
        <w:numPr>
          <w:ilvl w:val="2"/>
          <w:numId w:val="4"/>
        </w:numPr>
        <w:spacing w:after="0" w:line="360" w:lineRule="auto"/>
        <w:jc w:val="both"/>
        <w:rPr>
          <w:rFonts w:cstheme="minorHAnsi"/>
        </w:rPr>
      </w:pPr>
      <w:r w:rsidRPr="00BC2C68">
        <w:rPr>
          <w:rFonts w:cstheme="minorHAnsi"/>
        </w:rPr>
        <w:t>Renew!</w:t>
      </w:r>
    </w:p>
    <w:p w14:paraId="279D3C4D" w14:textId="0AC75410" w:rsidR="005511AD" w:rsidRPr="00BC2C68" w:rsidRDefault="005511AD" w:rsidP="00DB0A4B">
      <w:pPr>
        <w:pStyle w:val="ListParagraph"/>
        <w:numPr>
          <w:ilvl w:val="2"/>
          <w:numId w:val="4"/>
        </w:numPr>
        <w:spacing w:after="0" w:line="360" w:lineRule="auto"/>
        <w:jc w:val="both"/>
        <w:rPr>
          <w:rFonts w:cstheme="minorHAnsi"/>
        </w:rPr>
      </w:pPr>
      <w:r w:rsidRPr="00BC2C68">
        <w:rPr>
          <w:rFonts w:cstheme="minorHAnsi"/>
        </w:rPr>
        <w:t>Bring colleagues and students to meetings!</w:t>
      </w:r>
    </w:p>
    <w:p w14:paraId="1BF0B258" w14:textId="33BED10E" w:rsidR="005511AD" w:rsidRPr="00BC2C68" w:rsidRDefault="005511AD" w:rsidP="00DB0A4B">
      <w:pPr>
        <w:pStyle w:val="ListParagraph"/>
        <w:numPr>
          <w:ilvl w:val="2"/>
          <w:numId w:val="4"/>
        </w:numPr>
        <w:spacing w:after="0" w:line="360" w:lineRule="auto"/>
        <w:jc w:val="both"/>
        <w:rPr>
          <w:rFonts w:cstheme="minorHAnsi"/>
        </w:rPr>
      </w:pPr>
      <w:r w:rsidRPr="00BC2C68">
        <w:rPr>
          <w:rFonts w:cstheme="minorHAnsi"/>
        </w:rPr>
        <w:t xml:space="preserve">Consider adding a small bequest to the ACA in your will!  </w:t>
      </w:r>
    </w:p>
    <w:p w14:paraId="7F15D56F" w14:textId="77777777" w:rsidR="00240FBA" w:rsidRDefault="00240FBA" w:rsidP="00DB0A4B">
      <w:pPr>
        <w:spacing w:after="0" w:line="360" w:lineRule="auto"/>
        <w:jc w:val="both"/>
        <w:rPr>
          <w:rFonts w:cstheme="minorHAnsi"/>
        </w:rPr>
      </w:pPr>
    </w:p>
    <w:p w14:paraId="6C184244" w14:textId="422DA92B" w:rsidR="001D62DE" w:rsidRPr="00BC2C68" w:rsidRDefault="001D62DE" w:rsidP="00DB0A4B">
      <w:pPr>
        <w:spacing w:after="0" w:line="360" w:lineRule="auto"/>
        <w:jc w:val="both"/>
        <w:rPr>
          <w:rFonts w:cstheme="minorHAnsi"/>
        </w:rPr>
      </w:pPr>
      <w:r w:rsidRPr="00BC2C68">
        <w:rPr>
          <w:rFonts w:cstheme="minorHAnsi"/>
        </w:rPr>
        <w:t>As we were unable to host a banquet B</w:t>
      </w:r>
      <w:r w:rsidR="00240FBA">
        <w:rPr>
          <w:rFonts w:cstheme="minorHAnsi"/>
        </w:rPr>
        <w:t xml:space="preserve">rian Toby was asked to reflect </w:t>
      </w:r>
      <w:r w:rsidRPr="00BC2C68">
        <w:rPr>
          <w:rFonts w:cstheme="minorHAnsi"/>
        </w:rPr>
        <w:t xml:space="preserve">on his </w:t>
      </w:r>
      <w:r w:rsidR="00240FBA">
        <w:rPr>
          <w:rFonts w:cstheme="minorHAnsi"/>
        </w:rPr>
        <w:t>leadership years</w:t>
      </w:r>
      <w:r w:rsidRPr="00BC2C68">
        <w:rPr>
          <w:rFonts w:cstheme="minorHAnsi"/>
        </w:rPr>
        <w:t>:</w:t>
      </w:r>
    </w:p>
    <w:p w14:paraId="594420A4" w14:textId="56EBA3AB" w:rsidR="001D62DE" w:rsidRPr="00BC2C68" w:rsidRDefault="00240FBA" w:rsidP="00DB0A4B">
      <w:pPr>
        <w:pStyle w:val="ListParagraph"/>
        <w:numPr>
          <w:ilvl w:val="0"/>
          <w:numId w:val="5"/>
        </w:numPr>
        <w:spacing w:after="0" w:line="360" w:lineRule="auto"/>
        <w:jc w:val="both"/>
        <w:rPr>
          <w:rFonts w:cstheme="minorHAnsi"/>
        </w:rPr>
      </w:pPr>
      <w:r>
        <w:rPr>
          <w:rFonts w:cstheme="minorHAnsi"/>
        </w:rPr>
        <w:t>BT believes that</w:t>
      </w:r>
      <w:r w:rsidR="001D62DE" w:rsidRPr="00BC2C68">
        <w:rPr>
          <w:rFonts w:cstheme="minorHAnsi"/>
        </w:rPr>
        <w:t xml:space="preserve"> the finances </w:t>
      </w:r>
      <w:r>
        <w:rPr>
          <w:rFonts w:cstheme="minorHAnsi"/>
        </w:rPr>
        <w:t>are</w:t>
      </w:r>
      <w:r w:rsidR="001D62DE" w:rsidRPr="00BC2C68">
        <w:rPr>
          <w:rFonts w:cstheme="minorHAnsi"/>
        </w:rPr>
        <w:t xml:space="preserve"> on a good path thanks to Lisa Keefe and Joe Ferrara.  </w:t>
      </w:r>
    </w:p>
    <w:p w14:paraId="1D4C3AA8" w14:textId="6D4829AA"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t xml:space="preserve">Excited to share that KS is the new ED.  </w:t>
      </w:r>
    </w:p>
    <w:p w14:paraId="110AD69E" w14:textId="77777777"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t xml:space="preserve">COVID highly influenced the meetings but </w:t>
      </w:r>
      <w:proofErr w:type="gramStart"/>
      <w:r w:rsidRPr="00BC2C68">
        <w:rPr>
          <w:rFonts w:cstheme="minorHAnsi"/>
        </w:rPr>
        <w:t>all of</w:t>
      </w:r>
      <w:proofErr w:type="gramEnd"/>
      <w:r w:rsidRPr="00BC2C68">
        <w:rPr>
          <w:rFonts w:cstheme="minorHAnsi"/>
        </w:rPr>
        <w:t xml:space="preserve"> the reviews of the 2020 and 2021 virtual meetings were overly positive.  </w:t>
      </w:r>
    </w:p>
    <w:p w14:paraId="04734603" w14:textId="67D8167B"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t xml:space="preserve">COVID had highlighted the value of crystallography.  </w:t>
      </w:r>
    </w:p>
    <w:p w14:paraId="67E35787" w14:textId="076B3528"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lastRenderedPageBreak/>
        <w:t xml:space="preserve">There was some </w:t>
      </w:r>
      <w:r w:rsidR="009D0022" w:rsidRPr="00BC2C68">
        <w:rPr>
          <w:rFonts w:cstheme="minorHAnsi"/>
        </w:rPr>
        <w:t>concern</w:t>
      </w:r>
      <w:r w:rsidRPr="00BC2C68">
        <w:rPr>
          <w:rFonts w:cstheme="minorHAnsi"/>
        </w:rPr>
        <w:t xml:space="preserve"> by BT when </w:t>
      </w:r>
      <w:proofErr w:type="spellStart"/>
      <w:r w:rsidRPr="00BC2C68">
        <w:rPr>
          <w:rFonts w:cstheme="minorHAnsi"/>
        </w:rPr>
        <w:t>RefleXions</w:t>
      </w:r>
      <w:proofErr w:type="spellEnd"/>
      <w:r w:rsidRPr="00BC2C68">
        <w:rPr>
          <w:rFonts w:cstheme="minorHAnsi"/>
        </w:rPr>
        <w:t xml:space="preserve"> went from print to </w:t>
      </w:r>
      <w:proofErr w:type="gramStart"/>
      <w:r w:rsidRPr="00BC2C68">
        <w:rPr>
          <w:rFonts w:cstheme="minorHAnsi"/>
        </w:rPr>
        <w:t>virtual</w:t>
      </w:r>
      <w:proofErr w:type="gramEnd"/>
      <w:r w:rsidR="00240FBA">
        <w:rPr>
          <w:rFonts w:cstheme="minorHAnsi"/>
        </w:rPr>
        <w:t xml:space="preserve"> but it is doing well thanks to Paul </w:t>
      </w:r>
      <w:proofErr w:type="spellStart"/>
      <w:r w:rsidR="00240FBA">
        <w:rPr>
          <w:rFonts w:cstheme="minorHAnsi"/>
        </w:rPr>
        <w:t>Sweptson</w:t>
      </w:r>
      <w:proofErr w:type="spellEnd"/>
      <w:r w:rsidR="00240FBA">
        <w:rPr>
          <w:rFonts w:cstheme="minorHAnsi"/>
        </w:rPr>
        <w:t xml:space="preserve">.  </w:t>
      </w:r>
    </w:p>
    <w:p w14:paraId="099A9373" w14:textId="41AD4DD7"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t xml:space="preserve">Thank you to Virginia Pett for the history portal that is a wonderful resource that keeps growing.  </w:t>
      </w:r>
    </w:p>
    <w:p w14:paraId="309018A8" w14:textId="3795F81C" w:rsidR="001D62DE" w:rsidRPr="00BC2C68" w:rsidRDefault="001D62DE" w:rsidP="00DB0A4B">
      <w:pPr>
        <w:pStyle w:val="ListParagraph"/>
        <w:numPr>
          <w:ilvl w:val="0"/>
          <w:numId w:val="5"/>
        </w:numPr>
        <w:spacing w:after="0" w:line="360" w:lineRule="auto"/>
        <w:jc w:val="both"/>
        <w:rPr>
          <w:rFonts w:cstheme="minorHAnsi"/>
        </w:rPr>
      </w:pPr>
      <w:r w:rsidRPr="00BC2C68">
        <w:rPr>
          <w:rFonts w:cstheme="minorHAnsi"/>
        </w:rPr>
        <w:t xml:space="preserve">Our most important outreach is </w:t>
      </w:r>
      <w:proofErr w:type="gramStart"/>
      <w:r w:rsidRPr="00BC2C68">
        <w:rPr>
          <w:rFonts w:cstheme="minorHAnsi"/>
        </w:rPr>
        <w:t>education</w:t>
      </w:r>
      <w:proofErr w:type="gramEnd"/>
      <w:r w:rsidRPr="00BC2C68">
        <w:rPr>
          <w:rFonts w:cstheme="minorHAnsi"/>
        </w:rPr>
        <w:t xml:space="preserve"> and he still feels that this is true and plans to continue working on this goal over the next few years.  </w:t>
      </w:r>
    </w:p>
    <w:p w14:paraId="3EC28815" w14:textId="45815890" w:rsidR="009D0022" w:rsidRPr="00240FBA" w:rsidRDefault="001D62DE" w:rsidP="00240FBA">
      <w:pPr>
        <w:pStyle w:val="ListParagraph"/>
        <w:numPr>
          <w:ilvl w:val="0"/>
          <w:numId w:val="5"/>
        </w:numPr>
        <w:spacing w:after="0" w:line="360" w:lineRule="auto"/>
        <w:jc w:val="both"/>
        <w:rPr>
          <w:rFonts w:cstheme="minorHAnsi"/>
        </w:rPr>
      </w:pPr>
      <w:r w:rsidRPr="00BC2C68">
        <w:rPr>
          <w:rFonts w:cstheme="minorHAnsi"/>
        </w:rPr>
        <w:t xml:space="preserve">BT thanked </w:t>
      </w:r>
      <w:proofErr w:type="gramStart"/>
      <w:r w:rsidRPr="00BC2C68">
        <w:rPr>
          <w:rFonts w:cstheme="minorHAnsi"/>
        </w:rPr>
        <w:t>all of</w:t>
      </w:r>
      <w:proofErr w:type="gramEnd"/>
      <w:r w:rsidRPr="00BC2C68">
        <w:rPr>
          <w:rFonts w:cstheme="minorHAnsi"/>
        </w:rPr>
        <w:t xml:space="preserve"> the volunteers that invested their time in the ACA</w:t>
      </w:r>
      <w:r w:rsidR="00240FBA">
        <w:rPr>
          <w:rFonts w:cstheme="minorHAnsi"/>
        </w:rPr>
        <w:t xml:space="preserve"> and t</w:t>
      </w:r>
      <w:r w:rsidR="009D0022" w:rsidRPr="00240FBA">
        <w:rPr>
          <w:rFonts w:cstheme="minorHAnsi"/>
        </w:rPr>
        <w:t xml:space="preserve">hanked the association for the honor of serving in leadership for the past three years.  </w:t>
      </w:r>
    </w:p>
    <w:p w14:paraId="1274DA40" w14:textId="0ECEC7FF" w:rsidR="009D0022" w:rsidRPr="00BC2C68" w:rsidRDefault="009D0022" w:rsidP="00DB0A4B">
      <w:pPr>
        <w:spacing w:after="0" w:line="360" w:lineRule="auto"/>
        <w:jc w:val="both"/>
        <w:rPr>
          <w:rFonts w:cstheme="minorHAnsi"/>
        </w:rPr>
      </w:pPr>
    </w:p>
    <w:p w14:paraId="2DDB28DD" w14:textId="6C3DA0B7" w:rsidR="009D0022" w:rsidRDefault="00240FBA" w:rsidP="00DB0A4B">
      <w:pPr>
        <w:spacing w:after="0" w:line="360" w:lineRule="auto"/>
        <w:jc w:val="both"/>
        <w:rPr>
          <w:rFonts w:cstheme="minorHAnsi"/>
        </w:rPr>
      </w:pPr>
      <w:r>
        <w:rPr>
          <w:rFonts w:cstheme="minorHAnsi"/>
        </w:rPr>
        <w:t>DR</w:t>
      </w:r>
      <w:r w:rsidR="009D0022" w:rsidRPr="00BC2C68">
        <w:rPr>
          <w:rFonts w:cstheme="minorHAnsi"/>
        </w:rPr>
        <w:t xml:space="preserve"> thanked BT.  </w:t>
      </w:r>
    </w:p>
    <w:p w14:paraId="134B89FD" w14:textId="77777777" w:rsidR="00240FBA" w:rsidRPr="00BC2C68" w:rsidRDefault="00240FBA" w:rsidP="00DB0A4B">
      <w:pPr>
        <w:spacing w:after="0" w:line="360" w:lineRule="auto"/>
        <w:jc w:val="both"/>
        <w:rPr>
          <w:rFonts w:cstheme="minorHAnsi"/>
        </w:rPr>
      </w:pPr>
    </w:p>
    <w:p w14:paraId="6911F055" w14:textId="76918840" w:rsidR="009D0022" w:rsidRDefault="00240FBA" w:rsidP="00240FBA">
      <w:pPr>
        <w:spacing w:after="0" w:line="360" w:lineRule="auto"/>
        <w:jc w:val="both"/>
        <w:rPr>
          <w:rFonts w:cstheme="minorHAnsi"/>
        </w:rPr>
      </w:pPr>
      <w:r>
        <w:rPr>
          <w:rFonts w:cstheme="minorHAnsi"/>
        </w:rPr>
        <w:t>DR moved onto o</w:t>
      </w:r>
      <w:r w:rsidR="009D0022" w:rsidRPr="00BC2C68">
        <w:rPr>
          <w:rFonts w:cstheme="minorHAnsi"/>
        </w:rPr>
        <w:t>ld business</w:t>
      </w:r>
      <w:r>
        <w:rPr>
          <w:rFonts w:cstheme="minorHAnsi"/>
        </w:rPr>
        <w:t xml:space="preserve"> and introduced the 2021 </w:t>
      </w:r>
      <w:r w:rsidR="009D0022" w:rsidRPr="00240FBA">
        <w:rPr>
          <w:rFonts w:cstheme="minorHAnsi"/>
        </w:rPr>
        <w:t xml:space="preserve">poster chairs Sara Andres and Tiffany </w:t>
      </w:r>
      <w:proofErr w:type="spellStart"/>
      <w:r w:rsidR="00202B6F" w:rsidRPr="00240FBA">
        <w:rPr>
          <w:rFonts w:cstheme="minorHAnsi"/>
        </w:rPr>
        <w:t>Kinnibrugh</w:t>
      </w:r>
      <w:proofErr w:type="spellEnd"/>
      <w:r>
        <w:rPr>
          <w:rFonts w:cstheme="minorHAnsi"/>
        </w:rPr>
        <w:t xml:space="preserve"> who introduced </w:t>
      </w:r>
      <w:proofErr w:type="gramStart"/>
      <w:r>
        <w:rPr>
          <w:rFonts w:cstheme="minorHAnsi"/>
        </w:rPr>
        <w:t>all of</w:t>
      </w:r>
      <w:proofErr w:type="gramEnd"/>
      <w:r>
        <w:rPr>
          <w:rFonts w:cstheme="minorHAnsi"/>
        </w:rPr>
        <w:t xml:space="preserve"> the poster prize winners.  </w:t>
      </w:r>
    </w:p>
    <w:p w14:paraId="4824F723" w14:textId="77777777" w:rsidR="00240FBA" w:rsidRPr="00240FBA" w:rsidRDefault="00240FBA" w:rsidP="00240FBA">
      <w:pPr>
        <w:spacing w:after="0" w:line="360" w:lineRule="auto"/>
        <w:jc w:val="both"/>
        <w:rPr>
          <w:rFonts w:cstheme="minorHAnsi"/>
        </w:rPr>
      </w:pPr>
    </w:p>
    <w:p w14:paraId="444E14B0" w14:textId="603C48C8" w:rsidR="00202B6F" w:rsidRPr="00BC2C68" w:rsidRDefault="00240FBA" w:rsidP="00DB0A4B">
      <w:pPr>
        <w:spacing w:after="0" w:line="360" w:lineRule="auto"/>
        <w:jc w:val="both"/>
        <w:rPr>
          <w:rFonts w:cstheme="minorHAnsi"/>
        </w:rPr>
      </w:pPr>
      <w:r>
        <w:rPr>
          <w:rFonts w:cstheme="minorHAnsi"/>
        </w:rPr>
        <w:t xml:space="preserve">DR invited comments or </w:t>
      </w:r>
      <w:r w:rsidR="00151BEB">
        <w:rPr>
          <w:rFonts w:cstheme="minorHAnsi"/>
        </w:rPr>
        <w:t>n</w:t>
      </w:r>
      <w:r w:rsidR="00151BEB" w:rsidRPr="00BC2C68">
        <w:rPr>
          <w:rFonts w:cstheme="minorHAnsi"/>
        </w:rPr>
        <w:t>ew</w:t>
      </w:r>
      <w:r w:rsidR="00202B6F" w:rsidRPr="00BC2C68">
        <w:rPr>
          <w:rFonts w:cstheme="minorHAnsi"/>
        </w:rPr>
        <w:t xml:space="preserve"> business</w:t>
      </w:r>
      <w:r>
        <w:rPr>
          <w:rFonts w:cstheme="minorHAnsi"/>
        </w:rPr>
        <w:t xml:space="preserve"> however there was nothing listed on the </w:t>
      </w:r>
      <w:proofErr w:type="gramStart"/>
      <w:r>
        <w:rPr>
          <w:rFonts w:cstheme="minorHAnsi"/>
        </w:rPr>
        <w:t>agenda</w:t>
      </w:r>
      <w:proofErr w:type="gramEnd"/>
      <w:r>
        <w:rPr>
          <w:rFonts w:cstheme="minorHAnsi"/>
        </w:rPr>
        <w:t xml:space="preserve"> and no one offered any items to discuss</w:t>
      </w:r>
      <w:r w:rsidR="00202B6F" w:rsidRPr="00BC2C68">
        <w:rPr>
          <w:rFonts w:cstheme="minorHAnsi"/>
        </w:rPr>
        <w:t xml:space="preserve">. </w:t>
      </w:r>
    </w:p>
    <w:p w14:paraId="795FC459" w14:textId="77777777" w:rsidR="00202B6F" w:rsidRPr="00BC2C68" w:rsidRDefault="00202B6F" w:rsidP="00DB0A4B">
      <w:pPr>
        <w:spacing w:after="0" w:line="360" w:lineRule="auto"/>
        <w:jc w:val="both"/>
        <w:rPr>
          <w:rFonts w:cstheme="minorHAnsi"/>
        </w:rPr>
      </w:pPr>
    </w:p>
    <w:p w14:paraId="3DA85BD5" w14:textId="7F7CFF6C" w:rsidR="00202B6F" w:rsidRPr="00BC2C68" w:rsidRDefault="00202B6F" w:rsidP="00DB0A4B">
      <w:pPr>
        <w:spacing w:after="0" w:line="360" w:lineRule="auto"/>
        <w:jc w:val="both"/>
        <w:rPr>
          <w:rFonts w:cstheme="minorHAnsi"/>
        </w:rPr>
      </w:pPr>
      <w:r w:rsidRPr="00BC2C68">
        <w:rPr>
          <w:rFonts w:cstheme="minorHAnsi"/>
        </w:rPr>
        <w:t>DR opened the floor to the chat and if anyone wanted to share:</w:t>
      </w:r>
    </w:p>
    <w:p w14:paraId="01D287EA" w14:textId="4A9E16C1" w:rsidR="00202B6F" w:rsidRPr="00BC2C68" w:rsidRDefault="00202B6F" w:rsidP="00DB0A4B">
      <w:pPr>
        <w:pStyle w:val="ListParagraph"/>
        <w:numPr>
          <w:ilvl w:val="1"/>
          <w:numId w:val="6"/>
        </w:numPr>
        <w:spacing w:after="0" w:line="360" w:lineRule="auto"/>
        <w:jc w:val="both"/>
        <w:rPr>
          <w:rFonts w:cstheme="minorHAnsi"/>
        </w:rPr>
      </w:pPr>
      <w:r w:rsidRPr="00BC2C68">
        <w:rPr>
          <w:rFonts w:cstheme="minorHAnsi"/>
        </w:rPr>
        <w:t xml:space="preserve">Branton Campbell shared that he truly enjoyed the ACA meeting this year and that there was synergy between the communities.  </w:t>
      </w:r>
    </w:p>
    <w:p w14:paraId="46D14456" w14:textId="77777777" w:rsidR="00202B6F" w:rsidRPr="00BC2C68" w:rsidRDefault="00202B6F" w:rsidP="00DB0A4B">
      <w:pPr>
        <w:pStyle w:val="ListParagraph"/>
        <w:numPr>
          <w:ilvl w:val="1"/>
          <w:numId w:val="6"/>
        </w:numPr>
        <w:spacing w:after="0" w:line="360" w:lineRule="auto"/>
        <w:jc w:val="both"/>
        <w:rPr>
          <w:rFonts w:cstheme="minorHAnsi"/>
        </w:rPr>
      </w:pPr>
      <w:r w:rsidRPr="00BC2C68">
        <w:rPr>
          <w:rFonts w:cstheme="minorHAnsi"/>
        </w:rPr>
        <w:t xml:space="preserve">Peter Corfield shared that had the privilege of working with Bob Rosenstein in Pittsburg and that he was a “very interesting chap”.  DR commented that it is nice that we have a personal connection to him and thanked him for being so generous.  </w:t>
      </w:r>
    </w:p>
    <w:p w14:paraId="2DDBB69E" w14:textId="17738C12" w:rsidR="00202B6F" w:rsidRPr="00BC2C68" w:rsidRDefault="00202B6F" w:rsidP="00DB0A4B">
      <w:pPr>
        <w:pStyle w:val="ListParagraph"/>
        <w:spacing w:after="0" w:line="360" w:lineRule="auto"/>
        <w:ind w:left="2160"/>
        <w:jc w:val="both"/>
        <w:rPr>
          <w:rFonts w:cstheme="minorHAnsi"/>
        </w:rPr>
      </w:pPr>
      <w:r w:rsidRPr="00BC2C68">
        <w:rPr>
          <w:rFonts w:cstheme="minorHAnsi"/>
        </w:rPr>
        <w:t xml:space="preserve">  </w:t>
      </w:r>
    </w:p>
    <w:p w14:paraId="6A7D80E7" w14:textId="18988973" w:rsidR="00533E7F" w:rsidRDefault="00202B6F" w:rsidP="00BC2C68">
      <w:pPr>
        <w:spacing w:after="0" w:line="360" w:lineRule="auto"/>
        <w:rPr>
          <w:rFonts w:cstheme="minorHAnsi"/>
        </w:rPr>
      </w:pPr>
      <w:r w:rsidRPr="00BC2C68">
        <w:rPr>
          <w:rFonts w:cstheme="minorHAnsi"/>
        </w:rPr>
        <w:t xml:space="preserve">DR shared a prerecorded video from past president BT.  </w:t>
      </w:r>
    </w:p>
    <w:p w14:paraId="2EDDC650" w14:textId="77777777" w:rsidR="00151BEB" w:rsidRPr="00BC2C68" w:rsidRDefault="00151BEB" w:rsidP="00BC2C68">
      <w:pPr>
        <w:spacing w:after="0" w:line="360" w:lineRule="auto"/>
        <w:rPr>
          <w:rFonts w:cstheme="minorHAnsi"/>
        </w:rPr>
      </w:pPr>
    </w:p>
    <w:p w14:paraId="627A9458" w14:textId="4DD83039" w:rsidR="00202B6F" w:rsidRDefault="00240FBA" w:rsidP="00BC2C68">
      <w:pPr>
        <w:spacing w:after="0" w:line="360" w:lineRule="auto"/>
        <w:rPr>
          <w:rFonts w:cstheme="minorHAnsi"/>
        </w:rPr>
      </w:pPr>
      <w:r w:rsidRPr="00BC2C68">
        <w:rPr>
          <w:rFonts w:cstheme="minorHAnsi"/>
        </w:rPr>
        <w:t xml:space="preserve">DR </w:t>
      </w:r>
      <w:r>
        <w:rPr>
          <w:rFonts w:cstheme="minorHAnsi"/>
        </w:rPr>
        <w:t>a</w:t>
      </w:r>
      <w:r w:rsidR="00BD0920" w:rsidRPr="00BC2C68">
        <w:rPr>
          <w:rFonts w:cstheme="minorHAnsi"/>
        </w:rPr>
        <w:t>sked for any other comments or motion to adjourn</w:t>
      </w:r>
      <w:r>
        <w:rPr>
          <w:rFonts w:cstheme="minorHAnsi"/>
        </w:rPr>
        <w:t xml:space="preserve"> at 4:4</w:t>
      </w:r>
      <w:r w:rsidR="001912EC">
        <w:rPr>
          <w:rFonts w:cstheme="minorHAnsi"/>
        </w:rPr>
        <w:t>9</w:t>
      </w:r>
      <w:r>
        <w:rPr>
          <w:rFonts w:cstheme="minorHAnsi"/>
        </w:rPr>
        <w:t xml:space="preserve"> PM ET.  </w:t>
      </w:r>
    </w:p>
    <w:tbl>
      <w:tblPr>
        <w:tblStyle w:val="TableGrid"/>
        <w:tblW w:w="8455" w:type="dxa"/>
        <w:jc w:val="center"/>
        <w:tblLook w:val="04A0" w:firstRow="1" w:lastRow="0" w:firstColumn="1" w:lastColumn="0" w:noHBand="0" w:noVBand="1"/>
      </w:tblPr>
      <w:tblGrid>
        <w:gridCol w:w="5215"/>
        <w:gridCol w:w="3240"/>
      </w:tblGrid>
      <w:tr w:rsidR="00240FBA" w:rsidRPr="00BC2C68" w14:paraId="24C90953" w14:textId="77777777" w:rsidTr="00D51BD3">
        <w:trPr>
          <w:jc w:val="center"/>
        </w:trPr>
        <w:tc>
          <w:tcPr>
            <w:tcW w:w="5215" w:type="dxa"/>
          </w:tcPr>
          <w:p w14:paraId="5AE8D069" w14:textId="397C6F7E" w:rsidR="00240FBA" w:rsidRPr="00BC2C68" w:rsidRDefault="00240FBA" w:rsidP="00D51BD3">
            <w:pPr>
              <w:jc w:val="right"/>
              <w:rPr>
                <w:rFonts w:cstheme="minorHAnsi"/>
                <w:color w:val="000000" w:themeColor="text1"/>
              </w:rPr>
            </w:pPr>
            <w:r w:rsidRPr="00BC2C68">
              <w:rPr>
                <w:rFonts w:cstheme="minorHAnsi"/>
                <w:color w:val="000000" w:themeColor="text1"/>
              </w:rPr>
              <w:t xml:space="preserve">Motion: </w:t>
            </w:r>
            <w:r w:rsidRPr="00DB0A4B">
              <w:rPr>
                <w:rFonts w:cstheme="minorHAnsi"/>
                <w:b/>
                <w:bCs/>
                <w:color w:val="000000" w:themeColor="text1"/>
              </w:rPr>
              <w:t xml:space="preserve">To </w:t>
            </w:r>
            <w:r>
              <w:rPr>
                <w:rFonts w:cstheme="minorHAnsi"/>
                <w:b/>
                <w:bCs/>
                <w:color w:val="000000" w:themeColor="text1"/>
              </w:rPr>
              <w:t xml:space="preserve">adjourn the 2021 ACA </w:t>
            </w:r>
            <w:proofErr w:type="spellStart"/>
            <w:r>
              <w:rPr>
                <w:rFonts w:cstheme="minorHAnsi"/>
                <w:b/>
                <w:bCs/>
                <w:color w:val="000000" w:themeColor="text1"/>
              </w:rPr>
              <w:t>AMBM</w:t>
            </w:r>
            <w:proofErr w:type="spellEnd"/>
            <w:r w:rsidRPr="00BC2C68">
              <w:rPr>
                <w:rFonts w:cstheme="minorHAnsi"/>
                <w:color w:val="000000" w:themeColor="text1"/>
              </w:rPr>
              <w:t xml:space="preserve">  </w:t>
            </w:r>
          </w:p>
        </w:tc>
        <w:tc>
          <w:tcPr>
            <w:tcW w:w="3240" w:type="dxa"/>
          </w:tcPr>
          <w:p w14:paraId="30902430" w14:textId="4673319E" w:rsidR="00240FBA" w:rsidRPr="00BC2C68" w:rsidRDefault="00240FBA" w:rsidP="00D51BD3">
            <w:pPr>
              <w:rPr>
                <w:rFonts w:cstheme="minorHAnsi"/>
                <w:color w:val="000000" w:themeColor="text1"/>
              </w:rPr>
            </w:pPr>
            <w:r w:rsidRPr="00BC2C68">
              <w:rPr>
                <w:rFonts w:cstheme="minorHAnsi"/>
              </w:rPr>
              <w:t xml:space="preserve">Marvin </w:t>
            </w:r>
            <w:proofErr w:type="spellStart"/>
            <w:r w:rsidRPr="00BC2C68">
              <w:rPr>
                <w:rFonts w:cstheme="minorHAnsi"/>
              </w:rPr>
              <w:t>Hackert</w:t>
            </w:r>
            <w:proofErr w:type="spellEnd"/>
          </w:p>
        </w:tc>
      </w:tr>
      <w:tr w:rsidR="00240FBA" w:rsidRPr="00BC2C68" w14:paraId="03B78495" w14:textId="77777777" w:rsidTr="00D51BD3">
        <w:trPr>
          <w:jc w:val="center"/>
        </w:trPr>
        <w:tc>
          <w:tcPr>
            <w:tcW w:w="5215" w:type="dxa"/>
          </w:tcPr>
          <w:p w14:paraId="4F777E5B" w14:textId="77777777" w:rsidR="00240FBA" w:rsidRPr="00BC2C68" w:rsidRDefault="00240FBA" w:rsidP="00D51BD3">
            <w:pPr>
              <w:jc w:val="right"/>
              <w:rPr>
                <w:rFonts w:cstheme="minorHAnsi"/>
                <w:color w:val="000000" w:themeColor="text1"/>
              </w:rPr>
            </w:pPr>
            <w:r w:rsidRPr="00BC2C68">
              <w:rPr>
                <w:rFonts w:cstheme="minorHAnsi"/>
                <w:color w:val="000000" w:themeColor="text1"/>
              </w:rPr>
              <w:t>Second</w:t>
            </w:r>
          </w:p>
        </w:tc>
        <w:tc>
          <w:tcPr>
            <w:tcW w:w="3240" w:type="dxa"/>
          </w:tcPr>
          <w:p w14:paraId="363754A8" w14:textId="6CA53CC6" w:rsidR="00240FBA" w:rsidRPr="00BC2C68" w:rsidRDefault="00240FBA" w:rsidP="00D51BD3">
            <w:pPr>
              <w:rPr>
                <w:rFonts w:cstheme="minorHAnsi"/>
                <w:color w:val="000000" w:themeColor="text1"/>
              </w:rPr>
            </w:pPr>
            <w:r>
              <w:rPr>
                <w:rFonts w:cstheme="minorHAnsi"/>
                <w:color w:val="000000" w:themeColor="text1"/>
              </w:rPr>
              <w:t>Anna Gardberg</w:t>
            </w:r>
          </w:p>
        </w:tc>
      </w:tr>
      <w:tr w:rsidR="00240FBA" w:rsidRPr="00BC2C68" w14:paraId="2203D8ED" w14:textId="77777777" w:rsidTr="00D51BD3">
        <w:trPr>
          <w:jc w:val="center"/>
        </w:trPr>
        <w:tc>
          <w:tcPr>
            <w:tcW w:w="5215" w:type="dxa"/>
          </w:tcPr>
          <w:p w14:paraId="3265E98C" w14:textId="77777777" w:rsidR="00240FBA" w:rsidRPr="00BC2C68" w:rsidRDefault="00240FBA" w:rsidP="00D51BD3">
            <w:pPr>
              <w:jc w:val="right"/>
              <w:rPr>
                <w:rFonts w:cstheme="minorHAnsi"/>
                <w:color w:val="000000" w:themeColor="text1"/>
              </w:rPr>
            </w:pPr>
            <w:r w:rsidRPr="00BC2C68">
              <w:rPr>
                <w:rFonts w:cstheme="minorHAnsi"/>
                <w:color w:val="000000" w:themeColor="text1"/>
              </w:rPr>
              <w:t>Discussion</w:t>
            </w:r>
          </w:p>
        </w:tc>
        <w:tc>
          <w:tcPr>
            <w:tcW w:w="3240" w:type="dxa"/>
          </w:tcPr>
          <w:p w14:paraId="0ABD7A27" w14:textId="77777777" w:rsidR="00240FBA" w:rsidRPr="00BC2C68" w:rsidRDefault="00240FBA" w:rsidP="00D51BD3">
            <w:pPr>
              <w:rPr>
                <w:rFonts w:cstheme="minorHAnsi"/>
                <w:color w:val="000000" w:themeColor="text1"/>
              </w:rPr>
            </w:pPr>
            <w:r w:rsidRPr="00BC2C68">
              <w:rPr>
                <w:rFonts w:cstheme="minorHAnsi"/>
                <w:color w:val="000000" w:themeColor="text1"/>
              </w:rPr>
              <w:t>None.</w:t>
            </w:r>
          </w:p>
        </w:tc>
      </w:tr>
      <w:tr w:rsidR="00240FBA" w:rsidRPr="00BC2C68" w14:paraId="20A0BB0D" w14:textId="77777777" w:rsidTr="00D51BD3">
        <w:trPr>
          <w:jc w:val="center"/>
        </w:trPr>
        <w:tc>
          <w:tcPr>
            <w:tcW w:w="5215" w:type="dxa"/>
          </w:tcPr>
          <w:p w14:paraId="08A5BCC4" w14:textId="77777777" w:rsidR="00240FBA" w:rsidRPr="00BC2C68" w:rsidRDefault="00240FBA" w:rsidP="00D51BD3">
            <w:pPr>
              <w:jc w:val="right"/>
              <w:rPr>
                <w:rFonts w:cstheme="minorHAnsi"/>
                <w:color w:val="000000" w:themeColor="text1"/>
              </w:rPr>
            </w:pPr>
            <w:r w:rsidRPr="00BC2C68">
              <w:rPr>
                <w:rFonts w:cstheme="minorHAnsi"/>
                <w:color w:val="000000" w:themeColor="text1"/>
              </w:rPr>
              <w:t>Approved</w:t>
            </w:r>
          </w:p>
        </w:tc>
        <w:tc>
          <w:tcPr>
            <w:tcW w:w="3240" w:type="dxa"/>
          </w:tcPr>
          <w:p w14:paraId="59475550" w14:textId="77777777" w:rsidR="00240FBA" w:rsidRPr="00BC2C68" w:rsidRDefault="00240FBA" w:rsidP="00D51BD3">
            <w:pPr>
              <w:rPr>
                <w:rFonts w:cstheme="minorHAnsi"/>
                <w:color w:val="000000" w:themeColor="text1"/>
              </w:rPr>
            </w:pPr>
            <w:r w:rsidRPr="00BC2C68">
              <w:rPr>
                <w:rFonts w:cstheme="minorHAnsi"/>
                <w:color w:val="000000" w:themeColor="text1"/>
              </w:rPr>
              <w:t>All in Favor</w:t>
            </w:r>
          </w:p>
        </w:tc>
      </w:tr>
      <w:tr w:rsidR="00240FBA" w:rsidRPr="00BC2C68" w14:paraId="7AE773A0" w14:textId="77777777" w:rsidTr="00D51BD3">
        <w:trPr>
          <w:jc w:val="center"/>
        </w:trPr>
        <w:tc>
          <w:tcPr>
            <w:tcW w:w="5215" w:type="dxa"/>
          </w:tcPr>
          <w:p w14:paraId="5134A528" w14:textId="77777777" w:rsidR="00240FBA" w:rsidRPr="00BC2C68" w:rsidRDefault="00240FBA" w:rsidP="00D51BD3">
            <w:pPr>
              <w:jc w:val="right"/>
              <w:rPr>
                <w:rFonts w:cstheme="minorHAnsi"/>
                <w:color w:val="000000" w:themeColor="text1"/>
              </w:rPr>
            </w:pPr>
            <w:r w:rsidRPr="00BC2C68">
              <w:rPr>
                <w:rFonts w:cstheme="minorHAnsi"/>
                <w:color w:val="000000" w:themeColor="text1"/>
              </w:rPr>
              <w:t>Abstained</w:t>
            </w:r>
          </w:p>
        </w:tc>
        <w:tc>
          <w:tcPr>
            <w:tcW w:w="3240" w:type="dxa"/>
          </w:tcPr>
          <w:p w14:paraId="6BB0DBA7" w14:textId="77777777" w:rsidR="00240FBA" w:rsidRPr="00BC2C68" w:rsidRDefault="00240FBA" w:rsidP="00D51BD3">
            <w:pPr>
              <w:rPr>
                <w:rFonts w:cstheme="minorHAnsi"/>
                <w:color w:val="000000" w:themeColor="text1"/>
              </w:rPr>
            </w:pPr>
            <w:r w:rsidRPr="00BC2C68">
              <w:rPr>
                <w:rFonts w:cstheme="minorHAnsi"/>
                <w:color w:val="000000" w:themeColor="text1"/>
              </w:rPr>
              <w:t>None.</w:t>
            </w:r>
          </w:p>
        </w:tc>
      </w:tr>
      <w:tr w:rsidR="00240FBA" w:rsidRPr="00BC2C68" w14:paraId="1DEAE7F2" w14:textId="77777777" w:rsidTr="00D51BD3">
        <w:trPr>
          <w:jc w:val="center"/>
        </w:trPr>
        <w:tc>
          <w:tcPr>
            <w:tcW w:w="5215" w:type="dxa"/>
          </w:tcPr>
          <w:p w14:paraId="1C4BB8F0" w14:textId="77777777" w:rsidR="00240FBA" w:rsidRPr="00BC2C68" w:rsidRDefault="00240FBA" w:rsidP="00D51BD3">
            <w:pPr>
              <w:jc w:val="right"/>
              <w:rPr>
                <w:rFonts w:cstheme="minorHAnsi"/>
                <w:color w:val="000000" w:themeColor="text1"/>
              </w:rPr>
            </w:pPr>
            <w:r w:rsidRPr="00BC2C68">
              <w:rPr>
                <w:rFonts w:cstheme="minorHAnsi"/>
                <w:color w:val="000000" w:themeColor="text1"/>
              </w:rPr>
              <w:t>Opposed</w:t>
            </w:r>
          </w:p>
        </w:tc>
        <w:tc>
          <w:tcPr>
            <w:tcW w:w="3240" w:type="dxa"/>
          </w:tcPr>
          <w:p w14:paraId="200293C0" w14:textId="77777777" w:rsidR="00240FBA" w:rsidRPr="00BC2C68" w:rsidRDefault="00240FBA" w:rsidP="00D51BD3">
            <w:pPr>
              <w:rPr>
                <w:rFonts w:cstheme="minorHAnsi"/>
                <w:color w:val="000000" w:themeColor="text1"/>
              </w:rPr>
            </w:pPr>
            <w:r w:rsidRPr="00BC2C68">
              <w:rPr>
                <w:rFonts w:cstheme="minorHAnsi"/>
                <w:color w:val="000000" w:themeColor="text1"/>
              </w:rPr>
              <w:t>None.</w:t>
            </w:r>
          </w:p>
        </w:tc>
      </w:tr>
    </w:tbl>
    <w:p w14:paraId="44504B6A" w14:textId="77777777" w:rsidR="00BD0920" w:rsidRPr="00BC2C68" w:rsidRDefault="00BD0920" w:rsidP="00BC2C68">
      <w:pPr>
        <w:spacing w:after="0" w:line="360" w:lineRule="auto"/>
        <w:rPr>
          <w:rFonts w:cstheme="minorHAnsi"/>
        </w:rPr>
      </w:pPr>
    </w:p>
    <w:sectPr w:rsidR="00BD0920" w:rsidRPr="00BC2C68" w:rsidSect="00151BEB">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C3F6" w14:textId="77777777" w:rsidR="002F2C17" w:rsidRDefault="002F2C17" w:rsidP="00895C4F">
      <w:pPr>
        <w:spacing w:after="0" w:line="240" w:lineRule="auto"/>
      </w:pPr>
      <w:r>
        <w:separator/>
      </w:r>
    </w:p>
  </w:endnote>
  <w:endnote w:type="continuationSeparator" w:id="0">
    <w:p w14:paraId="1F7E1CDD" w14:textId="77777777" w:rsidR="002F2C17" w:rsidRDefault="002F2C17" w:rsidP="0089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33370"/>
      <w:docPartObj>
        <w:docPartGallery w:val="Page Numbers (Bottom of Page)"/>
        <w:docPartUnique/>
      </w:docPartObj>
    </w:sdtPr>
    <w:sdtContent>
      <w:p w14:paraId="01108E97" w14:textId="7F051909" w:rsidR="00895C4F" w:rsidRDefault="00070177">
        <w:pPr>
          <w:pStyle w:val="Footer"/>
        </w:pPr>
        <w:r>
          <w:rPr>
            <w:noProof/>
          </w:rPr>
          <mc:AlternateContent>
            <mc:Choice Requires="wps">
              <w:drawing>
                <wp:anchor distT="0" distB="0" distL="114300" distR="114300" simplePos="0" relativeHeight="251659776" behindDoc="0" locked="0" layoutInCell="1" allowOverlap="1" wp14:anchorId="6825A51B" wp14:editId="02434CE1">
                  <wp:simplePos x="0" y="0"/>
                  <wp:positionH relativeFrom="rightMargin">
                    <wp:align>center</wp:align>
                  </wp:positionH>
                  <wp:positionV relativeFrom="bottomMargin">
                    <wp:align>center</wp:align>
                  </wp:positionV>
                  <wp:extent cx="561975" cy="561975"/>
                  <wp:effectExtent l="9525" t="9525"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73BFA51" w14:textId="77777777" w:rsidR="00070177" w:rsidRDefault="00070177">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825A51B" id="Oval 4" o:spid="_x0000_s1026" style="position:absolute;margin-left:0;margin-top:0;width:44.25pt;height:44.25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073BFA51" w14:textId="77777777" w:rsidR="00070177" w:rsidRDefault="00070177">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1EB0" w14:textId="77777777" w:rsidR="002F2C17" w:rsidRDefault="002F2C17" w:rsidP="00895C4F">
      <w:pPr>
        <w:spacing w:after="0" w:line="240" w:lineRule="auto"/>
      </w:pPr>
      <w:r>
        <w:separator/>
      </w:r>
    </w:p>
  </w:footnote>
  <w:footnote w:type="continuationSeparator" w:id="0">
    <w:p w14:paraId="7C99F046" w14:textId="77777777" w:rsidR="002F2C17" w:rsidRDefault="002F2C17" w:rsidP="0089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64865"/>
      <w:docPartObj>
        <w:docPartGallery w:val="Watermarks"/>
        <w:docPartUnique/>
      </w:docPartObj>
    </w:sdtPr>
    <w:sdtEndPr/>
    <w:sdtContent>
      <w:p w14:paraId="5A10B5C1" w14:textId="3629E7F7" w:rsidR="00895C4F" w:rsidRDefault="002F2C17">
        <w:pPr>
          <w:pStyle w:val="Header"/>
        </w:pPr>
        <w:r>
          <w:rPr>
            <w:noProof/>
          </w:rPr>
          <w:pict w14:anchorId="002E0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421"/>
    <w:multiLevelType w:val="hybridMultilevel"/>
    <w:tmpl w:val="99E8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134310"/>
    <w:multiLevelType w:val="hybridMultilevel"/>
    <w:tmpl w:val="E64238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931282"/>
    <w:multiLevelType w:val="hybridMultilevel"/>
    <w:tmpl w:val="5CD0F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531F3"/>
    <w:multiLevelType w:val="hybridMultilevel"/>
    <w:tmpl w:val="D70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9605F"/>
    <w:multiLevelType w:val="hybridMultilevel"/>
    <w:tmpl w:val="EDD49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DC6839"/>
    <w:multiLevelType w:val="hybridMultilevel"/>
    <w:tmpl w:val="38EE54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4453808">
    <w:abstractNumId w:val="3"/>
  </w:num>
  <w:num w:numId="2" w16cid:durableId="336005393">
    <w:abstractNumId w:val="2"/>
  </w:num>
  <w:num w:numId="3" w16cid:durableId="615217484">
    <w:abstractNumId w:val="4"/>
  </w:num>
  <w:num w:numId="4" w16cid:durableId="222831793">
    <w:abstractNumId w:val="5"/>
  </w:num>
  <w:num w:numId="5" w16cid:durableId="779180638">
    <w:abstractNumId w:val="0"/>
  </w:num>
  <w:num w:numId="6" w16cid:durableId="147502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7F"/>
    <w:rsid w:val="00011F50"/>
    <w:rsid w:val="00027261"/>
    <w:rsid w:val="00070177"/>
    <w:rsid w:val="000E169B"/>
    <w:rsid w:val="00151BEB"/>
    <w:rsid w:val="001912EC"/>
    <w:rsid w:val="001D62DE"/>
    <w:rsid w:val="00202B6F"/>
    <w:rsid w:val="00240FBA"/>
    <w:rsid w:val="00277155"/>
    <w:rsid w:val="002D7A79"/>
    <w:rsid w:val="002F2C17"/>
    <w:rsid w:val="00333EF2"/>
    <w:rsid w:val="003463D9"/>
    <w:rsid w:val="003B7E69"/>
    <w:rsid w:val="003C5C9C"/>
    <w:rsid w:val="00533E7F"/>
    <w:rsid w:val="005511AD"/>
    <w:rsid w:val="005A6466"/>
    <w:rsid w:val="006741AF"/>
    <w:rsid w:val="006E588F"/>
    <w:rsid w:val="00895C4F"/>
    <w:rsid w:val="009D0022"/>
    <w:rsid w:val="00B46556"/>
    <w:rsid w:val="00BB3C3E"/>
    <w:rsid w:val="00BC2C68"/>
    <w:rsid w:val="00BD0920"/>
    <w:rsid w:val="00DB0A4B"/>
    <w:rsid w:val="00E651CF"/>
    <w:rsid w:val="00EE77A9"/>
    <w:rsid w:val="00F42F31"/>
    <w:rsid w:val="00FC2C5A"/>
    <w:rsid w:val="00FF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3351A"/>
  <w15:chartTrackingRefBased/>
  <w15:docId w15:val="{0F7BD50A-D62A-4B24-AB51-45A95B02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E7F"/>
    <w:pPr>
      <w:ind w:left="720"/>
      <w:contextualSpacing/>
    </w:pPr>
  </w:style>
  <w:style w:type="table" w:styleId="TableGrid">
    <w:name w:val="Table Grid"/>
    <w:basedOn w:val="TableNormal"/>
    <w:uiPriority w:val="39"/>
    <w:rsid w:val="0027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C4F"/>
  </w:style>
  <w:style w:type="paragraph" w:styleId="Footer">
    <w:name w:val="footer"/>
    <w:basedOn w:val="Normal"/>
    <w:link w:val="FooterChar"/>
    <w:uiPriority w:val="99"/>
    <w:unhideWhenUsed/>
    <w:rsid w:val="0089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Stevens</dc:creator>
  <cp:keywords/>
  <dc:description/>
  <cp:lastModifiedBy>Kristin Stevens</cp:lastModifiedBy>
  <cp:revision>5</cp:revision>
  <dcterms:created xsi:type="dcterms:W3CDTF">2022-06-29T17:33:00Z</dcterms:created>
  <dcterms:modified xsi:type="dcterms:W3CDTF">2022-06-29T18:15:00Z</dcterms:modified>
</cp:coreProperties>
</file>